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6.0" w:type="dxa"/>
        <w:jc w:val="left"/>
        <w:tblInd w:w="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6"/>
        <w:tblGridChange w:id="0">
          <w:tblGrid>
            <w:gridCol w:w="91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-49" w:firstLine="104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Anuência Institucional (TAI)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-49" w:firstLine="104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ORIENTAÇÕES AOS PESQUISADORES: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-49" w:firstLine="104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Termo de Anuência Institucional (TAI) é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emitido pela instituição e/ou/organização responsável pelo local onde será realizada qualquer parte da pesquisa, por exemplo a instituição onde serão coletados dados, amostras, ou onde essas amostras serão analisadas ou ainda comunidades, associações e escolas, entre outros.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eus responsáveis devem manifestar que autorizam e apoiam o estudo em questão por meio do Termo de Anuência Institucional (TAI), bem como declarar o conhecimento da Resolução CNS 466/2012 e/ou da Resolução CNS 510/2016, bases legais em que a pesquisa deverá estar apoiada.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o Art. 13 da Resolução CNS 510/2016, “em comunidades cuja cultura reconheça a autoridade do líder ou do coletivo sobre o indivíduo, como é o caso de algumas comunidades tradicionais, indígenas ou religiosas, por exemplo, a obtenção da autorização para a pesquisa deve respeitar tal particularidade, sem prejuízo do consentimento individual, quando possível e desejável”.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NÃO SERÃO ACEITOS Termos de anuência onde o pesquisador solicita anuência para a instituição, com a opção de um simples "de acordo" do gestor da mesma.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 TAI deve ser expedido pela própria instituição/organização em seu papel timbrado, apresentando os dizeres mínimos necessários: indicação do projeto de pesquisa e seu responsável, conhecimento do estudo, referência clara do apoio, identificação (nome e cargo/função) do gestor anuen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 da Instituição. Todas as páginas deste Termo devem ser numeradas e rubricadas.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Considera-se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  <w:highlight w:val="white"/>
                <w:rtl w:val="0"/>
              </w:rPr>
              <w:t xml:space="preserve">essas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orientações como um modelo. 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u w:val="single"/>
                <w:rtl w:val="0"/>
              </w:rPr>
              <w:t xml:space="preserve">ão se faz  obrigatória  a apresentação deste texto exato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, visto que cada instituição tem total autonomia para a redação que considere apropriada para a anuência e de acordo com seu comprometimento com a pesquisa, desde que o Termo apresentado contemple todos os dados necessários e que indique de forma clara a anuência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Para confirmação de quem será o responsável por assinar este documento, consulte a tabela: https://www.unifal-mg.edu.br/cep/wp-content/uploads/sites/183/2023/07/QUEM-ASSINA.pdf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a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IMPORTANTE: As orientações dessa página não fazem parte deste documento (TAI). Você deve EXCLUÍ-LA antes da submissão do projeto na Plataforma Brasil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117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117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117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117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117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TERMO DE ANUÊNCIA INSTITUCIONAL – TAI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80" w:line="276" w:lineRule="auto"/>
        <w:ind w:right="1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do(a) responsável da instituição/ organização/Unidade Acadêmica, etc.)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responsável pelo(a)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(local onde a pesquisa presencial será desenvolvida)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estou ciente, de acordo e autorizo a execução da pesquisa intitulada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(título da pesquisa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e que tem como objetivo principal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(descrever o objetivo principal),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coordenada pelo(a) pesquisador(a)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do(a) pesquisador(a) responsável)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280" w:line="276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pesquisa será realizada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consonância com as Resoluções CNS nº 466/2012 e nº 510/2016,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a  Lei 13.709/18 Lei Geral de Proteção de Dados (LGPD)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(inserir outras normativas, se for o caso)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que tratam dos aspectos éticos em pesquisa e  tratamento de dados pessoais envolvendo seres humanos.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ind w:left="-425.19685039370086" w:right="-577.7952755905511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Afirmo o compromisso institucional de apoiar o desenvolvimento deste estudo e sinalizo que esta instituição está ciente de suas responsabilidades, de seu compromisso no resguardo da segurança e bem-estar dos participantes da pesquisa nela recrutados, bem como dispondo de infraestrutura necessária para a garantia de tais condições.</w:t>
      </w:r>
    </w:p>
    <w:p w:rsidR="00000000" w:rsidDel="00000000" w:rsidP="00000000" w:rsidRDefault="00000000" w:rsidRPr="00000000" w14:paraId="00000018">
      <w:pPr>
        <w:spacing w:before="280" w:line="276" w:lineRule="auto"/>
        <w:ind w:right="-577.7952755905511" w:firstLine="720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Afirmo ainda que todo procedimento a ser desenvolvido neste instituto/organização, que envolva o participante de pesquisa,  será iniciado apenas após a aprovação do Comitê de Ética em Pesquisa (CEP) da Universidade Federal de Alfenas -UNIFAL-MG, responsável pelo acompanhamento ético de pesquisas com seres humanos, localizado na Rua Gabriel Monteiro da Silva, 700, Sala O 314-E, Alfenas/MG, no telefone (35) 3701-9153, ou no e-mail: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comite.etica@unifal-mg.edu.br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before="280" w:line="276" w:lineRule="auto"/>
        <w:ind w:firstLine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(Quando necessário usar esta frase)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posse do parecer de aprovação do projeto pelo CEP - UNIFAL/MG, o (a) pesquisador (a) se compromete apresentá-lo à (Ex.: Secretaria Estadual/Municipal de Educação/Superintendência Regional de Educação,...) antes do  início das atividades de pesquisa.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8"/>
          <w:tab w:val="left" w:leader="none" w:pos="3506"/>
          <w:tab w:val="left" w:leader="none" w:pos="5110"/>
        </w:tabs>
        <w:spacing w:before="205" w:line="276" w:lineRule="auto"/>
        <w:ind w:left="43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(Cidade)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(dia)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(mês)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803" w:right="567" w:hanging="1094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e Assinatura do responsável institucional ou setorial)</w:t>
      </w:r>
    </w:p>
    <w:p w:rsidR="00000000" w:rsidDel="00000000" w:rsidP="00000000" w:rsidRDefault="00000000" w:rsidRPr="00000000" w14:paraId="0000001E">
      <w:pPr>
        <w:spacing w:line="276" w:lineRule="auto"/>
        <w:ind w:left="283.46456692913375" w:right="-152.5984251968498" w:hanging="1095"/>
        <w:jc w:val="center"/>
        <w:rPr>
          <w:rFonts w:ascii="Arial" w:cs="Arial" w:eastAsia="Arial" w:hAnsi="Arial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rtl w:val="0"/>
        </w:rPr>
        <w:t xml:space="preserve">Preferencialmente assinatura eletrônica ou certificado digital (ou assinatura com carimbo)</w:t>
      </w:r>
    </w:p>
    <w:p w:rsidR="00000000" w:rsidDel="00000000" w:rsidP="00000000" w:rsidRDefault="00000000" w:rsidRPr="00000000" w14:paraId="0000001F">
      <w:pPr>
        <w:spacing w:line="276" w:lineRule="auto"/>
        <w:ind w:left="1133.858267716535" w:right="567" w:hanging="109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(Cargo/função do Responsável)</w:t>
      </w:r>
    </w:p>
    <w:sectPr>
      <w:headerReference r:id="rId8" w:type="default"/>
      <w:pgSz w:h="16850" w:w="11920" w:orient="portrait"/>
      <w:pgMar w:bottom="1418" w:top="1418" w:left="1418" w:right="1418" w:header="142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Layout w:type="fixed"/>
      <w:tblLook w:val="0400"/>
    </w:tblPr>
    <w:tblGrid>
      <w:gridCol w:w="2268"/>
      <w:gridCol w:w="5115"/>
      <w:gridCol w:w="2256"/>
      <w:tblGridChange w:id="0">
        <w:tblGrid>
          <w:gridCol w:w="2268"/>
          <w:gridCol w:w="5115"/>
          <w:gridCol w:w="225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1">
          <w:pPr>
            <w:ind w:firstLine="82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jc w:val="center"/>
            <w:rPr>
              <w:rFonts w:ascii="Arial" w:cs="Arial" w:eastAsia="Arial" w:hAnsi="Arial"/>
              <w:b w:val="1"/>
              <w:bCs w:val="1"/>
              <w:color w:val="ff0000"/>
              <w:sz w:val="20"/>
              <w:szCs w:val="20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685800" cy="685800"/>
                <wp:effectExtent b="0" l="0" r="0" t="0"/>
                <wp:docPr id="46606656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jc w:val="center"/>
            <w:rPr>
              <w:rFonts w:ascii="Arial" w:cs="Arial" w:eastAsia="Arial" w:hAnsi="Arial"/>
              <w:color w:val="ff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0"/>
              <w:szCs w:val="20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24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0"/>
              <w:szCs w:val="20"/>
              <w:rtl w:val="0"/>
            </w:rPr>
            <w:t xml:space="preserve">Universidade Federal de Alfenas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rtl w:val="0"/>
            </w:rPr>
            <w:t xml:space="preserve">Comitê de Ética em Pesquisa - CEP – UNIFAL/MG</w:t>
          </w:r>
        </w:p>
        <w:p w:rsidR="00000000" w:rsidDel="00000000" w:rsidP="00000000" w:rsidRDefault="00000000" w:rsidRPr="00000000" w14:paraId="00000026">
          <w:pPr>
            <w:jc w:val="center"/>
            <w:rPr>
              <w:rFonts w:ascii="Arial" w:cs="Arial" w:eastAsia="Arial" w:hAnsi="Arial"/>
              <w:color w:val="ff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rtl w:val="0"/>
            </w:rPr>
            <w:t xml:space="preserve">Telefone: (35) 3701-9153 </w:t>
          </w:r>
        </w:p>
        <w:p w:rsidR="00000000" w:rsidDel="00000000" w:rsidP="00000000" w:rsidRDefault="00000000" w:rsidRPr="00000000" w14:paraId="00000027">
          <w:pPr>
            <w:jc w:val="center"/>
            <w:rPr>
              <w:sz w:val="24"/>
              <w:szCs w:val="24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color w:val="ff0000"/>
              <w:sz w:val="14"/>
              <w:szCs w:val="14"/>
              <w:highlight w:val="yellow"/>
              <w:rtl w:val="0"/>
            </w:rPr>
            <w:t xml:space="preserve">(SUBSTITUIR CABEÇALHO EM PESQUISAS EXTERNAS A UNIFAL-MG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24" w:hanging="358.9999999999999"/>
      </w:pPr>
      <w:rPr>
        <w:rFonts w:ascii="Noto Sans Symbols" w:cs="Noto Sans Symbols" w:eastAsia="Noto Sans Symbols" w:hAnsi="Noto Sans Symbols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4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1"/>
    <w:rsid w:val="00303519"/>
    <w:rPr>
      <w:rFonts w:ascii="Times New Roman" w:cs="Times New Roman" w:eastAsia="Times New Roman" w:hAnsi="Times New Roman"/>
      <w:b w:val="1"/>
      <w:bCs w:val="1"/>
      <w:color w:val="00000a"/>
      <w:sz w:val="24"/>
      <w:szCs w:val="24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303519"/>
    <w:rPr>
      <w:rFonts w:ascii="Times New Roman" w:cs="Times New Roman" w:eastAsia="Times New Roman" w:hAnsi="Times New Roman"/>
      <w:lang w:bidi="pt-PT" w:eastAsia="pt-PT"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30351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 w:val="1"/>
    <w:rsid w:val="00303519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303519"/>
    <w:rPr>
      <w:rFonts w:ascii="Times New Roman" w:cs="Times New Roman" w:eastAsia="Times New Roman" w:hAnsi="Times New Roman"/>
      <w:color w:val="00000a"/>
      <w:sz w:val="24"/>
      <w:szCs w:val="24"/>
      <w:lang w:bidi="pt-PT" w:eastAsia="pt-PT" w:val="pt-PT"/>
    </w:rPr>
  </w:style>
  <w:style w:type="paragraph" w:styleId="Cabealho">
    <w:name w:val="header"/>
    <w:basedOn w:val="Normal"/>
    <w:link w:val="CabealhoChar"/>
    <w:uiPriority w:val="99"/>
    <w:unhideWhenUsed w:val="1"/>
    <w:rsid w:val="00303519"/>
    <w:pPr>
      <w:tabs>
        <w:tab w:val="center" w:pos="4252"/>
        <w:tab w:val="right" w:pos="8504"/>
      </w:tabs>
    </w:pPr>
    <w:rPr>
      <w:color w:val="auto"/>
    </w:rPr>
  </w:style>
  <w:style w:type="character" w:styleId="CabealhoChar1" w:customStyle="1">
    <w:name w:val="Cabeçalho Char1"/>
    <w:basedOn w:val="Fontepargpadro"/>
    <w:uiPriority w:val="99"/>
    <w:semiHidden w:val="1"/>
    <w:rsid w:val="00303519"/>
    <w:rPr>
      <w:rFonts w:ascii="Times New Roman" w:cs="Times New Roman" w:eastAsia="Times New Roman" w:hAnsi="Times New Roman"/>
      <w:color w:val="00000a"/>
      <w:lang w:bidi="pt-PT" w:eastAsia="pt-PT" w:val="pt-PT"/>
    </w:rPr>
  </w:style>
  <w:style w:type="table" w:styleId="Tabelacomgrade">
    <w:name w:val="Table Grid"/>
    <w:basedOn w:val="Tabelanormal"/>
    <w:uiPriority w:val="59"/>
    <w:rsid w:val="00303519"/>
    <w:rPr>
      <w:sz w:val="20"/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odap">
    <w:name w:val="footer"/>
    <w:basedOn w:val="Normal"/>
    <w:link w:val="RodapChar"/>
    <w:uiPriority w:val="99"/>
    <w:unhideWhenUsed w:val="1"/>
    <w:rsid w:val="00A9718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9718D"/>
    <w:rPr>
      <w:rFonts w:ascii="Times New Roman" w:cs="Times New Roman" w:eastAsia="Times New Roman" w:hAnsi="Times New Roman"/>
      <w:color w:val="00000a"/>
      <w:lang w:bidi="pt-PT" w:eastAsia="pt-PT" w:val="pt-PT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3C6ACF"/>
    <w:rPr>
      <w:rFonts w:asciiTheme="majorHAnsi" w:cstheme="majorBidi" w:eastAsiaTheme="majorEastAsia" w:hAnsiTheme="majorHAnsi"/>
      <w:color w:val="2e74b5" w:themeColor="accent1" w:themeShade="0000BF"/>
      <w:lang w:bidi="pt-PT" w:eastAsia="pt-PT"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B1BA6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bidi="pt-PT" w:eastAsia="pt-PT" w:val="pt-PT"/>
    </w:rPr>
  </w:style>
  <w:style w:type="paragraph" w:styleId="PargrafodaLista">
    <w:name w:val="List Paragraph"/>
    <w:basedOn w:val="Normal"/>
    <w:uiPriority w:val="34"/>
    <w:qFormat w:val="1"/>
    <w:rsid w:val="005C09A2"/>
    <w:pPr>
      <w:ind w:left="720"/>
      <w:contextualSpacing w:val="1"/>
    </w:p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te.etica@unifal-mg.edu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4yelZs2a8DStciKrUhVGwbnZQ==">CgMxLjAyCGguZ2pkZ3hzMgloLjMwajB6bGw4AHIhMW1DUnV3T0dYN1NpbW5sTnNFOTRuRjFCb1lsWUdzWVE0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2024-02-22T18:37:00Z</dcterms:created>
  <dc:creator>YARA PC</dc:creator>
</cp:coreProperties>
</file>