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2767" w:right="2792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805814</wp:posOffset>
            </wp:positionH>
            <wp:positionV relativeFrom="paragraph">
              <wp:posOffset>26160</wp:posOffset>
            </wp:positionV>
            <wp:extent cx="683895" cy="684529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45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5045709</wp:posOffset>
            </wp:positionH>
            <wp:positionV relativeFrom="paragraph">
              <wp:posOffset>26160</wp:posOffset>
            </wp:positionV>
            <wp:extent cx="853439" cy="684529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6845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774" w:right="2786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Universidade Federal de Alfenas - UNIFAL-MG Comitê de Ética em Pesquisa – CEP/UNIFAL-MG</w:t>
      </w:r>
    </w:p>
    <w:p w:rsidR="00000000" w:rsidDel="00000000" w:rsidP="00000000" w:rsidRDefault="00000000" w:rsidRPr="00000000" w14:paraId="00000003">
      <w:pPr>
        <w:spacing w:before="1" w:lineRule="auto"/>
        <w:ind w:left="2774" w:right="2792" w:firstLine="0"/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Rua Gabriel Monteiro da Silva, 700, Sala 314 E - Alfenas/MG- CEP 37130-000 Fone: (35) 3701 9153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1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801"/>
        <w:gridCol w:w="7135"/>
        <w:tblGridChange w:id="0">
          <w:tblGrid>
            <w:gridCol w:w="1275"/>
            <w:gridCol w:w="1801"/>
            <w:gridCol w:w="7135"/>
          </w:tblGrid>
        </w:tblGridChange>
      </w:tblGrid>
      <w:tr>
        <w:trPr>
          <w:cantSplit w:val="0"/>
          <w:trHeight w:val="921" w:hRule="atLeast"/>
          <w:tblHeader w:val="0"/>
        </w:trPr>
        <w:tc>
          <w:tcPr>
            <w:gridSpan w:val="3"/>
            <w:shd w:fill="d4dce3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372" w:right="1418" w:hanging="200.99999999999994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13d4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13d4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ROTEIRO PARA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313d4f"/>
                <w:sz w:val="28"/>
                <w:szCs w:val="28"/>
                <w:rtl w:val="0"/>
              </w:rPr>
              <w:t xml:space="preserve">ELABORAÇÃO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13d4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DE PROJETOS DE PESQUISA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372" w:right="141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13d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Apresentar o projeto conforme a NBR:15287/2011 (ABNT)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13d4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 Itens de preenchimento obrigatório na Plataforma Brasil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8495af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10" w:right="95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shd w:fill="8495a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890" w:right="289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ORIENTAÇÕES</w:t>
            </w:r>
          </w:p>
        </w:tc>
      </w:tr>
      <w:tr>
        <w:trPr>
          <w:cantSplit w:val="0"/>
          <w:trHeight w:val="25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0" w:right="100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Título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 ser claro, conciso e abrangente, permitindo uma compreensão inicial da sua finalidade.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8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título da pesquisa deve ser apresentado em língua portuguesa e deverá ser idêntico em todos os documentos apresentados. Somente será aceito título com algum termo em língua inglesa, ou outra língua, se não houver tradução para a língua portuguesa.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00" w:line="240" w:lineRule="auto"/>
              <w:ind w:left="253" w:right="99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título não deve conter siglas, mas caso contenha apresente o significado por extenso e sigla entre parêntese.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5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Nível da pesquisa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7" w:line="240" w:lineRule="auto"/>
              <w:ind w:left="253" w:right="95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Informar o nível do projeto de pesquisa iniciação científica, TCC, mestrado, doutorado, pesquisa individual de docente, pesquisa de projeto integrado interinstitucional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16" w:right="0" w:firstLine="376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Pesquisador Principal/Responsável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97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pesquisador principal é o responsável pela realização e coordenação da pesquisa.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53" w:right="87" w:firstLine="0"/>
              <w:jc w:val="left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Importante: Pesquisas em nível de graduação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o(a) 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rientador(a) sempre será o pesquisador responsável pelo projeto de pesquisa. </w:t>
              <w:br w:type="textWrapping"/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br w:type="textWrapping"/>
              <w:t xml:space="preserve">*Vide mais orientações: </w:t>
            </w:r>
            <w:hyperlink r:id="rId9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1155cc"/>
                  <w:u w:val="single"/>
                  <w:rtl w:val="0"/>
                </w:rPr>
                <w:t xml:space="preserve">https://www.unifal-mg.edu.br/cep/formularios/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53" w:right="87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Todos os documentos a serem apresentados devem constar o nome do pesquisador responsável/principal, quer seja discente de pós-graduação, orientador….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37" w:lineRule="auto"/>
              <w:ind w:left="977" w:right="123" w:hanging="839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Pesquisador assistente e /ou colaborador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05" w:line="266" w:lineRule="auto"/>
              <w:ind w:left="253" w:right="94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Toda a equipe de pesquisa deverá constar no projeto detalhado, nas Informações Básicas (Plataforma Brasil) e no TCLE.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05" w:line="266" w:lineRule="auto"/>
              <w:ind w:left="253" w:right="94" w:hanging="156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Caso o pesquisador responsável/principal, quer seja discente de pós-graduação, seu orientador deve ser inserido na Plataforma Brasil como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Assistente da Pesquisa.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08.6614173228347" w:right="101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highlight w:val="white"/>
                <w:rtl w:val="0"/>
              </w:rPr>
              <w:t xml:space="preserve">#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Introdução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7" w:line="240" w:lineRule="auto"/>
              <w:ind w:left="253" w:right="98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Apresentação do tema e do problema, com a justificativa para a execução do projeto, podendo conter a descrição dos aspectos que caracterizem a relevância científica e social.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0" w:right="101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Desenho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7" w:line="240" w:lineRule="auto"/>
              <w:ind w:left="253" w:right="95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Informar o tipo de pesquisa (quantitativa, qualitativa, pesquisa-ação, pesquisa quase-experimental, estudo de caso, pesquisa descritiva, pesquisa exploratória, outras), quem são os participantes (estudantes, professores, profissionais da educação, outros), os procedimentos de pesquisa (como os dados serão gerados: aplicação de questionários, realização de entrevistas...) e os meios para análise (estatística descritiva, estatística inferencial, análise de conteúdo, análise de discurso).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0" w:right="101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Resumo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0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 constar o tema do estudo, o(s) objetivo(s), a metodologia (amostra,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3" w:right="8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instrumento de pesquisa, a forma de coleta e o método estatístico de análise dos dados) e os resultados esperados.</w:t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0" w:right="100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Hipótese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6" w:line="240" w:lineRule="auto"/>
              <w:ind w:left="253" w:right="99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hipótese é sempre uma afirmação, uma resposta possível ao problema proposto. As hipóteses podem estar explícitas ou implícitas na pesquisa.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7" w:right="87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Quando não for possível apresentar hipótese, informar “Não se aplica”. Por exemplo pesquisa observacional.</w:t>
            </w:r>
          </w:p>
        </w:tc>
      </w:tr>
      <w:tr>
        <w:trPr>
          <w:cantSplit w:val="0"/>
          <w:trHeight w:val="158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0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#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Desfecho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49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Primário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95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Principal resultado que é medido no final de um estudo para determinar se um tratamento específico funcionou (por exemplo, o número de mortes ou a diferença na sobrevida entre o grupo do tratamento e o grupo de controle).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8" w:line="249" w:lineRule="auto"/>
              <w:ind w:left="253" w:right="0" w:hanging="157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Só deve haver um.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10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0.0000000000002"/>
        <w:gridCol w:w="1535"/>
        <w:gridCol w:w="7135"/>
        <w:tblGridChange w:id="0">
          <w:tblGrid>
            <w:gridCol w:w="1540.0000000000002"/>
            <w:gridCol w:w="1535"/>
            <w:gridCol w:w="7135"/>
          </w:tblGrid>
        </w:tblGridChange>
      </w:tblGrid>
      <w:tr>
        <w:trPr>
          <w:cantSplit w:val="0"/>
          <w:trHeight w:val="77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0" w:hanging="1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 ser definido antes do início do estudo.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0" w:line="249" w:lineRule="auto"/>
              <w:ind w:left="253" w:right="0" w:hanging="1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Está atrelada ao objetivo principal da pesquisa.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95" w:right="96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Secundário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8" w:line="240" w:lineRule="auto"/>
              <w:ind w:left="253" w:right="94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 o principal resultado que é medido no final de um estudo para determinar se um tratamento específico funcionou.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19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Quando não for possível apresentar o desfecho, informar “Não se aplica”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8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Referencial teórico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7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Destina-se a apresentar referências necessárias e fundamentos teóricos que embasam a proposta da pesquisa, devendo ser compatível com o tema proposto.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Objetivo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96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#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Primário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0" w:hanging="1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Define explicitamente o propósito da pesquisa.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0" w:line="240" w:lineRule="auto"/>
              <w:ind w:left="253" w:right="0" w:hanging="1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 o que se deseja primariamente avaliar/medir.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6" w:line="240" w:lineRule="auto"/>
              <w:ind w:left="253" w:right="99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 o que irá determinar o desenho do estudo, cálculo do tamanho da amosta, coleta e interpretação de dados.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96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Secundário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7" w:line="240" w:lineRule="auto"/>
              <w:ind w:left="253" w:right="100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São outros itens que você deseja avaliar/medir, mas que não são tão importantes como o objetivo primário.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Relevância Social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6"/>
              </w:tabs>
              <w:spacing w:after="0" w:before="116" w:line="240" w:lineRule="auto"/>
              <w:ind w:left="325" w:right="97" w:hanging="228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Importância da pesquisa em seu campo de atuação, apresentada pelo pesquisador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Metodologia Proposta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5" w:right="9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Devem ser descritos o local da pesquisa (detalhando as instalações dos serviços, centros, comunidades ou instituições onde serão desenvolvidas as várias etapas da pesquisa, a caracterização da população a ser estudada, métodos de amostragem, critérios de seleção, inclusão e exclusão, os aspectos éticos, riscos, medidas minimizadoras benefícios, os procedimentos, os equipamentos e materiais necessários, tipo de delineamento que será utilizado, as formas de abordagem da pesquisa, tipo de coleta e interpretação de dados a ser empregado, os aspectos estatísticos.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0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Descrever todas as etapas/fases não presenciais do estudo, enviando, inclusive, os modelos de formulários, termos e outros documentos que serão apresentados ao candidato a participante de pesquisa.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1" w:line="240" w:lineRule="auto"/>
              <w:ind w:left="253" w:right="95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Detalhar os meios virtuais que serão utilizados, como internet (e-mails, sites eletrônicos, formulários disponibilizados por programas, etc.), telefone (ligação de áudio, de vídeo, uso de aplicativos de chamadas, etc.), assim como outros programas e aplicativos que utilizam esses meios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8" w:line="240" w:lineRule="auto"/>
              <w:ind w:left="253" w:right="98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Descrever e justificar o procedimento a ser adotado para a obtenção do consentimento livre e esclarecido, bem como, o formato de registro ou assinatura do termo que será utilizado.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00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Informar se possui ou não conflitos de interesses de ordem financeiro, comercial, político, pessoal na realização deste estudo.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" w:line="240" w:lineRule="auto"/>
              <w:ind w:left="95" w:right="9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 de inclusão/critérios de exclusão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Justificar a população escolhida para o estudo, esclarecendo o cálculo do tamanho da amostra, a características dos participantes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idade ou faixa etária, gênero, etnia, etc.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1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Especificar, adequadamente, os critérios de seleção, inclusão e exclusão dos participantes da pesquisa.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0" w:line="240" w:lineRule="auto"/>
              <w:ind w:left="253" w:right="101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número de participantes descrito no projeto deve ser compatível com o descrito nas Informações Básicas, e consequentemente na folha de rosto.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6"/>
              </w:tabs>
              <w:spacing w:after="0" w:before="97" w:line="240" w:lineRule="auto"/>
              <w:ind w:left="325" w:right="94" w:hanging="228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 especificidades éticas das pesquisas com população indígena, dadas as suas particularidades, são contempladas em Resolução Complementar do Conselho Nacional de Saúde/CNS.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95" w:right="9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Riscos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9" w:lineRule="auto"/>
              <w:ind w:left="253" w:right="0" w:hanging="1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acordo com as Resoluções CNS nº 510/2016 e 466/12 toda pesquisa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11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801"/>
        <w:gridCol w:w="7135"/>
        <w:tblGridChange w:id="0">
          <w:tblGrid>
            <w:gridCol w:w="1275"/>
            <w:gridCol w:w="1801"/>
            <w:gridCol w:w="7135"/>
          </w:tblGrid>
        </w:tblGridChange>
      </w:tblGrid>
      <w:tr>
        <w:trPr>
          <w:cantSplit w:val="0"/>
          <w:trHeight w:val="31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3" w:right="96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 seres humanos envolve riscos nas dimensões física, psíquica, moral, intelectual, emocional, social, cultural ou espiritual do ser humano, em tipos e gradações variadas, mesmo que mínimas.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0" w:line="240" w:lineRule="auto"/>
              <w:ind w:left="253" w:right="97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pesquisador deve analisar possibilidades de danos imediatos ou posteriores, no plano individual ou coletivo, informando os riscos em todas as etapas da pesquisa, e a apresentar clara e detalhada dos procedimentos para evitar, minimizar, corrigir ou sanar os riscos inerentes a eles decorrentes.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7" w:right="94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Consultar tabela com exemplos de riscos e medidas minimizadoras na página do CEP-UNIFAL-MG: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(https://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www.unifal-mg.edu.br/cep/manuais-e-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documentos-de-apoio/)</w:t>
            </w:r>
          </w:p>
        </w:tc>
      </w:tr>
      <w:tr>
        <w:trPr>
          <w:cantSplit w:val="0"/>
          <w:trHeight w:val="31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before="6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before="1" w:lineRule="auto"/>
              <w:ind w:left="424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Benefícios</w:t>
            </w:r>
          </w:p>
        </w:tc>
        <w:tc>
          <w:tcPr/>
          <w:p w:rsidR="00000000" w:rsidDel="00000000" w:rsidP="00000000" w:rsidRDefault="00000000" w:rsidRPr="00000000" w14:paraId="000000A3">
            <w:pPr>
              <w:numPr>
                <w:ilvl w:val="0"/>
                <w:numId w:val="32"/>
              </w:numPr>
              <w:tabs>
                <w:tab w:val="left" w:leader="none" w:pos="254"/>
              </w:tabs>
              <w:spacing w:before="119" w:lineRule="auto"/>
              <w:ind w:left="253" w:right="94" w:hanging="15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Resolução CNS nº 510/2016, Artigo 2º, Inciso III, define benefício da pesquisa como as “contribuições atuais ou potenciais da pesquisa para o ser humano, para a comunidade na qual está inserido e para a sociedade, possibilitando a promoção de qualidade digna de vida, a partir do respeito aos direitos civis, sociais, culturais e a um meio ambiente ecologicamente equilibrado”, sem incluir benefícios ao pesquisador.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32"/>
              </w:numPr>
              <w:tabs>
                <w:tab w:val="left" w:leader="none" w:pos="254"/>
              </w:tabs>
              <w:spacing w:before="122" w:lineRule="auto"/>
              <w:ind w:left="253" w:right="97" w:hanging="15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Toda pesquisa deve trazer benefício direto ou indireto, imediato ou posterior, auferido pelo participante e/ou sua comunidade em decorrência de sua participação na pesquisa, assegurando retorno social, acesso aos</w:t>
            </w:r>
          </w:p>
          <w:p w:rsidR="00000000" w:rsidDel="00000000" w:rsidP="00000000" w:rsidRDefault="00000000" w:rsidRPr="00000000" w14:paraId="000000A5">
            <w:pPr>
              <w:spacing w:line="248.00000000000006" w:lineRule="auto"/>
              <w:ind w:left="253" w:right="9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procedimentos, produtos ou agentes da pesquisa.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Análise de dados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53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Descrever de forma clara como as informações coletadas (quantitativas ou qualitativas) serão organizadas, processadas e analisadas para responder aos objetivos do estudo. Deve detalhar o uso de softwares (ex: SPSS, R, Excel), o tratamento de dados faltantes, e as técnicas estatísticas ou de conteúdo, garantindo o sigilo.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Referencial Teórico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1" w:line="240" w:lineRule="auto"/>
              <w:ind w:left="253" w:right="97" w:hanging="156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Apresentar o referencial teórico no projeto de pesquisa, para haver uma sustentação científica sobre o tema, demonstra o conhecimento prévio do autor e justifica a necessidade do estudo. Ele organiza os conceitos, teorias e estudos anteriores que fundamentam a pesquisa, permitindo identificar lacunas no conhecimento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Cronograma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1" w:line="240" w:lineRule="auto"/>
              <w:ind w:left="253" w:right="97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acordo com a Norma Operacional CNS Nº 001 de 2013, item 3.4.1.9., “Todos os protocolos de pesquisa devem conter, obrigatoriamente: (...) Cronograma: informando a duração total e todas as diferentes etapas da pesquisa, em número de meses e ano, com compromisso explícito do pesquisador de que a pesquisa somente será iniciada a partir da aprovação pelo Sistema CEP/Conep.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98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etapa de coleta de dados deve ser informada no mínimo 60 dias após a submissão do projeto na Plataforma para dar tempo de tramitação do protocolo no sistema CEP/Conep.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05" w:line="266" w:lineRule="auto"/>
              <w:ind w:left="253" w:right="100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Sistema CEP/Conep não avalia pesquisas cuja coleta/geração de material já tenha sido iniciada (Resolução CNS nº 510/2016, Artigo 2º, Inciso XII).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Orçamento Financeiro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1" w:line="240" w:lineRule="auto"/>
              <w:ind w:left="25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Norma Operacional CNS N° 001 de 2013, item 3.3.e, estabelece que todos os protocolos de pesquisa devem “detalhar os recursos, fontes e destinação, prevendo todos os custos necessários ao desenvolvimento da pesquisa (recursos humanos e materiais).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19" w:line="240" w:lineRule="auto"/>
              <w:ind w:left="253" w:right="94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caracterização das fontes de financiamento - internas, externas: patrocínio privado, agências de fomento, doações - da participação de diferentes parceiros, do eventual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ressarcimento de despesas aos indivíduos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pesquisados,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desde que não caracterize uma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indução à participação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e a </w:t>
            </w:r>
            <w:hyperlink r:id="rId14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remuneração para os próprios pesquisadores 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 ser apresentada. Estas informações permitem esclarecer possíveis </w:t>
            </w:r>
            <w:hyperlink r:id="rId15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conflitos de interesses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4" w:line="237" w:lineRule="auto"/>
              <w:ind w:left="253" w:right="97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Informar valores para a execução da pesquisa, como, por exemplo: papelaria, provedor de internet, transcrição de áudio, despesas de deslocamento,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# Instrumento da pesquisa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numPr>
                <w:ilvl w:val="0"/>
                <w:numId w:val="30"/>
              </w:numPr>
              <w:tabs>
                <w:tab w:val="left" w:leader="none" w:pos="254"/>
              </w:tabs>
              <w:spacing w:before="124" w:line="237" w:lineRule="auto"/>
              <w:ind w:left="253" w:right="97" w:hanging="15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Os instrumentos de pesquisa são técnicas empregadas pelo pesquisador para que consiga levantar e obter dados que darão embasamento à sua análise.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30"/>
              </w:numPr>
              <w:tabs>
                <w:tab w:val="left" w:leader="none" w:pos="254"/>
              </w:tabs>
              <w:spacing w:before="124" w:line="237" w:lineRule="auto"/>
              <w:ind w:left="253" w:right="97" w:hanging="15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Para cada tipo de pesquisa é recomendado um instrumento de coleta diferente. Como por exemplo: questionários, entrevistas, estudo observacional, formulários, escalas, análise de materiais ou documental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121" w:line="240" w:lineRule="auto"/>
              <w:ind w:left="253" w:right="96" w:hanging="156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 instrumento deve ser apresentado como anexo no Projeto detalhado ou em documento anexo.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# Bibliografia</w:t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leader="none" w:pos="254"/>
              </w:tabs>
              <w:spacing w:before="124" w:line="237" w:lineRule="auto"/>
              <w:ind w:left="253" w:right="97" w:hanging="156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001d35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Listar os materiais consultados (livros, artigos, sites, documentos) utilizados para embasar a fundamentação teórica.)</w:t>
            </w:r>
            <w:r w:rsidDel="00000000" w:rsidR="00000000" w:rsidRPr="00000000">
              <w:rPr>
                <w:rFonts w:ascii="Arial" w:cs="Arial" w:eastAsia="Arial" w:hAnsi="Arial"/>
                <w:color w:val="0a0a0a"/>
                <w:sz w:val="24"/>
                <w:szCs w:val="24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8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8" w:right="835" w:hanging="84.00000000000006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Financiamento Patrocinador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"/>
              </w:tabs>
              <w:spacing w:after="0" w:before="97" w:line="240" w:lineRule="auto"/>
              <w:ind w:left="253" w:right="95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Resolução CNS N° 466 de 2012, item II.11, </w:t>
            </w:r>
            <w:r w:rsidDel="00000000" w:rsidR="00000000" w:rsidRPr="00000000">
              <w:rPr>
                <w:rtl w:val="0"/>
              </w:rPr>
              <w:t xml:space="preserve">estabelece como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“pessoa física ou jurídica, pública ou privada que apoia a pesquisa, mediante ações de financiamento, infraestrutura, recursos humanos ou apoio institucional”. A definição do patrocinador do estudo é manifesta na Folha de Rosto, no campo “Patrocinador Principal”. O pesquisador deverá indicar, nesse campo, a instituição, o órgão, a agência ou a empresa que proverá os  recursos  financeiros para a pesquisa. No caso específico 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jc w:val="both"/>
        <w:rPr/>
        <w:sectPr>
          <w:pgSz w:h="16840" w:w="11910" w:orient="portrait"/>
          <w:pgMar w:bottom="280" w:top="420" w:left="74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209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5"/>
        <w:gridCol w:w="7134"/>
        <w:tblGridChange w:id="0">
          <w:tblGrid>
            <w:gridCol w:w="3075"/>
            <w:gridCol w:w="7134"/>
          </w:tblGrid>
        </w:tblGridChange>
      </w:tblGrid>
      <w:tr>
        <w:trPr>
          <w:cantSplit w:val="0"/>
          <w:trHeight w:val="3731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" w:right="96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agências de fomento nacionais (como, por exemplo, CNPq, FINEP, FAPs, etc.) e internacionais (por exemplo, US-NIH), aceita-se que os campos nome, cargo/função, CPF, assinatura e data estejam em branco na parte reservada ao patrocinador, desde que o órgão financiador esteja expressamente identificado na Folha de Rosto e que seja apresentado documento comprobatório do financiamento.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21" w:line="240" w:lineRule="auto"/>
              <w:ind w:left="254" w:right="91" w:hanging="156"/>
              <w:jc w:val="both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maioria das pesquisas são consideradas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Financiamento Próprio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”. Ao selecionar essa opção na Plataforma Brasil, e ao imprimir a folha de rosto o campo patrocinador principal constará como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se aplica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97" w:line="240" w:lineRule="auto"/>
              <w:ind w:left="254" w:right="94" w:hanging="156"/>
              <w:jc w:val="both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se deve considerar Bolsa de Estudos CAPES, CNPq, FAPESP, etc., como Financiamento, pois, são bolsas que financiam o curso em si e não a pesquisa propriamente dita. Recomenda-se nesta opção selecionar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Financiamento Próprio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6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236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Apresentação dos Termos (TCLE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e/ou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TAE)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19" w:line="240" w:lineRule="auto"/>
              <w:ind w:left="254" w:right="97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metodologia do projeto, o pesquisador deve detalhar como será realizado o registro do Consentimento/Assentimento junto ao participante da pesquisa ou, se for o caso, a justificativa de dispensa.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21" w:line="240" w:lineRule="auto"/>
              <w:ind w:left="254" w:right="94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termo deve conter todas as informações necessárias, em linguagem clara e objetiva, de fácil entendimento, para o mais completo esclarecimento sobre a pesquisa a qual se propõe participar.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37" w:lineRule="auto"/>
              <w:ind w:left="98" w:right="98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Por exemplo: Informar se será utilizado o TCLE/TAE assinado; ou se será realizado registro em forma oral ou de vídeo (gravada), ou inclusive, através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98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testemunhas.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3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8" w:right="236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Termo de Assentimento Livre e Esclarecido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19" w:line="240" w:lineRule="auto"/>
              <w:ind w:left="254" w:right="97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de </w:t>
            </w:r>
            <w:r w:rsidDel="00000000" w:rsidR="00000000" w:rsidRPr="00000000">
              <w:rPr>
                <w:rtl w:val="0"/>
              </w:rPr>
              <w:t xml:space="preserve">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sentimento exigido para coleta de dados presenciais, semipresenciais ou de forma virtual para pesquisas em que os participantes são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menores de 18 anos de idade e/ou com "ausência de autonomia", permanente ou temporária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8" w:right="96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TAE deve ser elaborado conforme modelo disponibilizado na página do CEP-UNIFAL-MG: https://</w:t>
            </w:r>
            <w:hyperlink r:id="rId16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1"/>
                  <w:iCs w:val="1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www.unifal-mg.edu.br/cep/formularios/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8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131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TCLE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Termo de Consentimento Livre Esclarecido para os Responsáveis Legal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19" w:line="240" w:lineRule="auto"/>
              <w:ind w:left="254" w:right="95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de Consentimento exigido para coleta de dados presenciais, semipresenciais ou de forma virtual para pesquisas em que 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participantes são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menores de 18 anos de idade e/ou com "ausência de autonomia", permanente ou temporária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98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TCLE para o responsável legal deve ser elaborado conforme modelo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95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disponibilizado na página do CEP-UNIFAL-MG: https://www.unifal- mg.edu.br/cep/formularios/</w:t>
            </w:r>
          </w:p>
        </w:tc>
      </w:tr>
      <w:tr>
        <w:trPr>
          <w:cantSplit w:val="0"/>
          <w:trHeight w:val="1582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98" w:right="131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TCLE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Termo de Consentimento Livre Esclarecido para o participante da pesquisa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18" w:line="240" w:lineRule="auto"/>
              <w:ind w:left="254" w:right="93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de consentimento exigido para coleta de dados presenciais, semipresenciais ou de forma virtual para pesquisas em que os participantes são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maiores de 18 anos e totalmente capazes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8" w:right="98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TCLE deve ser elaborado conforme modelo disponibilizado na página do CEP-UNIFAL-MG: https://</w:t>
            </w:r>
            <w:hyperlink r:id="rId17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1"/>
                  <w:iCs w:val="1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www.unifal-mg.edu.br/cep/formularios/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1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de TCLE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19" w:line="240" w:lineRule="auto"/>
              <w:ind w:left="254" w:right="91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dispensa do TCLE só é aceita quando houver somente coleta de dados secundários obtidos a partir do estudo de material já coletado, revisão de prontuários, se houver impossibilidade concreta de acesso aos participantes, ou em situação em que a própria solicitação do TCLE for 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54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prejuízo para os participantes, entre outros motivos.</w:t>
            </w:r>
          </w:p>
        </w:tc>
      </w:tr>
    </w:tbl>
    <w:p w:rsidR="00000000" w:rsidDel="00000000" w:rsidP="00000000" w:rsidRDefault="00000000" w:rsidRPr="00000000" w14:paraId="000000F6">
      <w:pPr>
        <w:spacing w:line="248.00000000000006" w:lineRule="auto"/>
        <w:jc w:val="both"/>
        <w:rPr/>
        <w:sectPr>
          <w:type w:val="nextPage"/>
          <w:pgSz w:h="16840" w:w="11910" w:orient="portrait"/>
          <w:pgMar w:bottom="280" w:top="540" w:left="74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209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5"/>
        <w:gridCol w:w="7134"/>
        <w:tblGridChange w:id="0">
          <w:tblGrid>
            <w:gridCol w:w="3075"/>
            <w:gridCol w:w="7134"/>
          </w:tblGrid>
        </w:tblGridChange>
      </w:tblGrid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" w:right="99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TCLE deve ser elaborado conforme modelo disponibilizado na página do CEP-UNIFAL-MG: https://</w:t>
            </w:r>
            <w:hyperlink r:id="rId18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1"/>
                  <w:iCs w:val="1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www.unifal-mg.edu.br/cep/formularios/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8" w:right="1011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 Termo de Anuência Institucional (TAI)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19" w:line="240" w:lineRule="auto"/>
              <w:ind w:left="254" w:right="0" w:hanging="157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Autorização da (s) instituição (ões) onde a pesquisa será realizada.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8" w:right="99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TAI deve ser elaborado conforme modelo disponibilizado na página do CEP-UNIFAL-MG: https://</w:t>
            </w:r>
            <w:hyperlink r:id="rId19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1"/>
                  <w:iCs w:val="1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www.unifal-mg.edu.br/cep/formularios/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4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305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0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Termo de Compromisso para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21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utilização de Dados e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22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Prontuários 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TCUD)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"/>
              </w:tabs>
              <w:spacing w:after="0" w:before="119" w:line="240" w:lineRule="auto"/>
              <w:ind w:left="254" w:right="98" w:hanging="156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 de apresentação obrigatória se o projeto de pesquisa utilizar fontes secundárias de dados que NÂO sejam públicas.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8" w:right="98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TCUD deve ser elaborado conforme modelo disponibilizado na página do CEP-UNIFAL-MG: https://</w:t>
            </w:r>
            <w:hyperlink r:id="rId23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1"/>
                  <w:iCs w:val="1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www.unifal-mg.edu.br/cep/formularios/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86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5"/>
        <w:gridCol w:w="7631"/>
        <w:tblGridChange w:id="0">
          <w:tblGrid>
            <w:gridCol w:w="2555"/>
            <w:gridCol w:w="7631"/>
          </w:tblGrid>
        </w:tblGridChange>
      </w:tblGrid>
      <w:tr>
        <w:trPr>
          <w:cantSplit w:val="0"/>
          <w:trHeight w:val="921" w:hRule="atLeast"/>
          <w:tblHeader w:val="0"/>
        </w:trPr>
        <w:tc>
          <w:tcPr>
            <w:gridSpan w:val="2"/>
            <w:shd w:fill="d4dce3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6" w:lineRule="auto"/>
              <w:ind w:left="1540" w:right="1534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13d4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PROJETO DE RELATO DE CASO - ÁREA BIOMÉDICAS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1540" w:right="153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(Instruções Básicas)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540" w:right="1536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** Mais informação vide Carta Circular nº 166/2018-CONEP/SECNS/MS</w:t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Todo relato de caso deve ser submetido à avaliação ética ao Sistema CEP/Conep na Plataforma Brasil (PB), previamente à sua publicação ou divulgação, independente da forma como se planeja divulgar os dados (TCC, apresentação oral, painéis em Congresso, publicação de resumo ou artigo completo de forma impressa ou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eletrônica)</w:t>
            </w:r>
          </w:p>
        </w:tc>
      </w:tr>
      <w:tr>
        <w:trPr>
          <w:cantSplit w:val="0"/>
          <w:trHeight w:val="3314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6" w:right="514" w:hanging="88.99999999999999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Relato de Caso (já realizado)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"/>
              </w:tabs>
              <w:spacing w:after="0" w:before="119" w:line="240" w:lineRule="auto"/>
              <w:ind w:left="263" w:right="100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 ser anexado na PB o “relato de caso” na forma final que será submetido para publicação ou divulgação, como tipo de documento “Projeto Detalhado”;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"/>
              </w:tabs>
              <w:spacing w:after="0" w:before="118" w:line="240" w:lineRule="auto"/>
              <w:ind w:left="263" w:right="96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consentimento e o assentimento (quando for o caso) devem ser obtidos formalmente ANTES da apresentação da proposta na PB, devendo ser assinado pelo participante (ou responsável legal) e anexados como tipo de documento “TCLE/Termo de Assentimento”. Quando pertinente, serão solicitadas adequações aos termos apresentados, havendo necessidade de tomada de novo consentimento com a versão corrigida do documento;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"/>
              </w:tabs>
              <w:spacing w:after="0" w:before="100" w:line="240" w:lineRule="auto"/>
              <w:ind w:left="263" w:right="98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conteúdo apresentado como “relato de caso” e aprovado pelo CEP deve ser idêntico ao que será submetido para publicação ou divulgação. Propostas de adição no conteúdo do relato devem tramitar por meio de emenda</w:t>
            </w:r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"/>
              </w:tabs>
              <w:spacing w:after="0" w:before="100" w:line="240" w:lineRule="auto"/>
              <w:ind w:left="263" w:right="98" w:hanging="156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Vide modelo de estrutura: https://www.unifal-mg.edu.br/cep/wp-content/uploads/sites/183/2023/12/Modelo_Relato-Caso_.pdf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9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4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 de Relato de Caso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47" w:right="24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 ser realizado)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"/>
              </w:tabs>
              <w:spacing w:after="0" w:before="119" w:line="240" w:lineRule="auto"/>
              <w:ind w:left="263" w:right="100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Deve-se anexar o Projeto </w:t>
            </w:r>
            <w:r w:rsidDel="00000000" w:rsidR="00000000" w:rsidRPr="00000000">
              <w:rPr>
                <w:rtl w:val="0"/>
              </w:rPr>
              <w:t xml:space="preserve">de Relato de Caso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na PB, com descrição de todas as etapas da proposta;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"/>
              </w:tabs>
              <w:spacing w:after="0" w:before="120" w:line="240" w:lineRule="auto"/>
              <w:ind w:left="263" w:right="98" w:hanging="156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consentimento e o assentimento (quando for o caso) devem ser obtidos formalmente APÓS a apresentação e aprovação da proposta na PB devendo ser anexados os modelos a serem utilizados, como tipo de documento “TCLE” / “Termo de Assentimento”;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"/>
              </w:tabs>
              <w:spacing w:after="0" w:before="119" w:line="249" w:lineRule="auto"/>
              <w:ind w:left="263" w:right="0" w:hanging="157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Propostas de adição ou modificação devem tramitar por meio de emenda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540" w:left="74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26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96" w:hanging="156"/>
      </w:pPr>
      <w:rPr/>
    </w:lvl>
    <w:lvl w:ilvl="2">
      <w:start w:val="0"/>
      <w:numFmt w:val="bullet"/>
      <w:lvlText w:val="•"/>
      <w:lvlJc w:val="left"/>
      <w:pPr>
        <w:ind w:left="1732" w:hanging="156"/>
      </w:pPr>
      <w:rPr/>
    </w:lvl>
    <w:lvl w:ilvl="3">
      <w:start w:val="0"/>
      <w:numFmt w:val="bullet"/>
      <w:lvlText w:val="•"/>
      <w:lvlJc w:val="left"/>
      <w:pPr>
        <w:ind w:left="2468" w:hanging="156"/>
      </w:pPr>
      <w:rPr/>
    </w:lvl>
    <w:lvl w:ilvl="4">
      <w:start w:val="0"/>
      <w:numFmt w:val="bullet"/>
      <w:lvlText w:val="•"/>
      <w:lvlJc w:val="left"/>
      <w:pPr>
        <w:ind w:left="3204" w:hanging="156.00000000000045"/>
      </w:pPr>
      <w:rPr/>
    </w:lvl>
    <w:lvl w:ilvl="5">
      <w:start w:val="0"/>
      <w:numFmt w:val="bullet"/>
      <w:lvlText w:val="•"/>
      <w:lvlJc w:val="left"/>
      <w:pPr>
        <w:ind w:left="3940" w:hanging="156"/>
      </w:pPr>
      <w:rPr/>
    </w:lvl>
    <w:lvl w:ilvl="6">
      <w:start w:val="0"/>
      <w:numFmt w:val="bullet"/>
      <w:lvlText w:val="•"/>
      <w:lvlJc w:val="left"/>
      <w:pPr>
        <w:ind w:left="4676" w:hanging="156"/>
      </w:pPr>
      <w:rPr/>
    </w:lvl>
    <w:lvl w:ilvl="7">
      <w:start w:val="0"/>
      <w:numFmt w:val="bullet"/>
      <w:lvlText w:val="•"/>
      <w:lvlJc w:val="left"/>
      <w:pPr>
        <w:ind w:left="5412" w:hanging="156"/>
      </w:pPr>
      <w:rPr/>
    </w:lvl>
    <w:lvl w:ilvl="8">
      <w:start w:val="0"/>
      <w:numFmt w:val="bullet"/>
      <w:lvlText w:val="•"/>
      <w:lvlJc w:val="left"/>
      <w:pPr>
        <w:ind w:left="6148" w:hanging="156.00000000000182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26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96" w:hanging="156"/>
      </w:pPr>
      <w:rPr/>
    </w:lvl>
    <w:lvl w:ilvl="2">
      <w:start w:val="0"/>
      <w:numFmt w:val="bullet"/>
      <w:lvlText w:val="•"/>
      <w:lvlJc w:val="left"/>
      <w:pPr>
        <w:ind w:left="1732" w:hanging="156"/>
      </w:pPr>
      <w:rPr/>
    </w:lvl>
    <w:lvl w:ilvl="3">
      <w:start w:val="0"/>
      <w:numFmt w:val="bullet"/>
      <w:lvlText w:val="•"/>
      <w:lvlJc w:val="left"/>
      <w:pPr>
        <w:ind w:left="2468" w:hanging="156"/>
      </w:pPr>
      <w:rPr/>
    </w:lvl>
    <w:lvl w:ilvl="4">
      <w:start w:val="0"/>
      <w:numFmt w:val="bullet"/>
      <w:lvlText w:val="•"/>
      <w:lvlJc w:val="left"/>
      <w:pPr>
        <w:ind w:left="3204" w:hanging="156.00000000000045"/>
      </w:pPr>
      <w:rPr/>
    </w:lvl>
    <w:lvl w:ilvl="5">
      <w:start w:val="0"/>
      <w:numFmt w:val="bullet"/>
      <w:lvlText w:val="•"/>
      <w:lvlJc w:val="left"/>
      <w:pPr>
        <w:ind w:left="3940" w:hanging="156"/>
      </w:pPr>
      <w:rPr/>
    </w:lvl>
    <w:lvl w:ilvl="6">
      <w:start w:val="0"/>
      <w:numFmt w:val="bullet"/>
      <w:lvlText w:val="•"/>
      <w:lvlJc w:val="left"/>
      <w:pPr>
        <w:ind w:left="4676" w:hanging="156"/>
      </w:pPr>
      <w:rPr/>
    </w:lvl>
    <w:lvl w:ilvl="7">
      <w:start w:val="0"/>
      <w:numFmt w:val="bullet"/>
      <w:lvlText w:val="•"/>
      <w:lvlJc w:val="left"/>
      <w:pPr>
        <w:ind w:left="5412" w:hanging="156"/>
      </w:pPr>
      <w:rPr/>
    </w:lvl>
    <w:lvl w:ilvl="8">
      <w:start w:val="0"/>
      <w:numFmt w:val="bullet"/>
      <w:lvlText w:val="•"/>
      <w:lvlJc w:val="left"/>
      <w:pPr>
        <w:ind w:left="6148" w:hanging="156.0000000000018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325" w:hanging="228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000" w:hanging="228"/>
      </w:pPr>
      <w:rPr/>
    </w:lvl>
    <w:lvl w:ilvl="2">
      <w:start w:val="0"/>
      <w:numFmt w:val="bullet"/>
      <w:lvlText w:val="•"/>
      <w:lvlJc w:val="left"/>
      <w:pPr>
        <w:ind w:left="1681" w:hanging="228.00000000000023"/>
      </w:pPr>
      <w:rPr/>
    </w:lvl>
    <w:lvl w:ilvl="3">
      <w:start w:val="0"/>
      <w:numFmt w:val="bullet"/>
      <w:lvlText w:val="•"/>
      <w:lvlJc w:val="left"/>
      <w:pPr>
        <w:ind w:left="2361" w:hanging="228"/>
      </w:pPr>
      <w:rPr/>
    </w:lvl>
    <w:lvl w:ilvl="4">
      <w:start w:val="0"/>
      <w:numFmt w:val="bullet"/>
      <w:lvlText w:val="•"/>
      <w:lvlJc w:val="left"/>
      <w:pPr>
        <w:ind w:left="3042" w:hanging="228"/>
      </w:pPr>
      <w:rPr/>
    </w:lvl>
    <w:lvl w:ilvl="5">
      <w:start w:val="0"/>
      <w:numFmt w:val="bullet"/>
      <w:lvlText w:val="•"/>
      <w:lvlJc w:val="left"/>
      <w:pPr>
        <w:ind w:left="3722" w:hanging="228"/>
      </w:pPr>
      <w:rPr/>
    </w:lvl>
    <w:lvl w:ilvl="6">
      <w:start w:val="0"/>
      <w:numFmt w:val="bullet"/>
      <w:lvlText w:val="•"/>
      <w:lvlJc w:val="left"/>
      <w:pPr>
        <w:ind w:left="4403" w:hanging="228"/>
      </w:pPr>
      <w:rPr/>
    </w:lvl>
    <w:lvl w:ilvl="7">
      <w:start w:val="0"/>
      <w:numFmt w:val="bullet"/>
      <w:lvlText w:val="•"/>
      <w:lvlJc w:val="left"/>
      <w:pPr>
        <w:ind w:left="5083" w:hanging="228"/>
      </w:pPr>
      <w:rPr/>
    </w:lvl>
    <w:lvl w:ilvl="8">
      <w:start w:val="0"/>
      <w:numFmt w:val="bullet"/>
      <w:lvlText w:val="•"/>
      <w:lvlJc w:val="left"/>
      <w:pPr>
        <w:ind w:left="5764" w:hanging="228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254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5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6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7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8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19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20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21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22">
    <w:lvl w:ilvl="0">
      <w:start w:val="0"/>
      <w:numFmt w:val="bullet"/>
      <w:lvlText w:val="●"/>
      <w:lvlJc w:val="left"/>
      <w:pPr>
        <w:ind w:left="254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23">
    <w:lvl w:ilvl="0">
      <w:start w:val="0"/>
      <w:numFmt w:val="bullet"/>
      <w:lvlText w:val="●"/>
      <w:lvlJc w:val="left"/>
      <w:pPr>
        <w:ind w:left="254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24">
    <w:lvl w:ilvl="0">
      <w:start w:val="0"/>
      <w:numFmt w:val="bullet"/>
      <w:lvlText w:val="●"/>
      <w:lvlJc w:val="left"/>
      <w:pPr>
        <w:ind w:left="254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25">
    <w:lvl w:ilvl="0">
      <w:start w:val="0"/>
      <w:numFmt w:val="bullet"/>
      <w:lvlText w:val="●"/>
      <w:lvlJc w:val="left"/>
      <w:pPr>
        <w:ind w:left="254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26">
    <w:lvl w:ilvl="0">
      <w:start w:val="0"/>
      <w:numFmt w:val="bullet"/>
      <w:lvlText w:val="●"/>
      <w:lvlJc w:val="left"/>
      <w:pPr>
        <w:ind w:left="254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27">
    <w:lvl w:ilvl="0">
      <w:start w:val="0"/>
      <w:numFmt w:val="bullet"/>
      <w:lvlText w:val="●"/>
      <w:lvlJc w:val="left"/>
      <w:pPr>
        <w:ind w:left="254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28">
    <w:lvl w:ilvl="0">
      <w:start w:val="0"/>
      <w:numFmt w:val="bullet"/>
      <w:lvlText w:val=""/>
      <w:lvlJc w:val="left"/>
      <w:pPr>
        <w:ind w:left="254" w:hanging="156"/>
      </w:pPr>
      <w:rPr/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2" w:hanging="156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5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8" w:hanging="156"/>
      </w:pPr>
      <w:rPr/>
    </w:lvl>
    <w:lvl w:ilvl="7">
      <w:start w:val="0"/>
      <w:numFmt w:val="bullet"/>
      <w:lvlText w:val="•"/>
      <w:lvlJc w:val="left"/>
      <w:pPr>
        <w:ind w:left="5064" w:hanging="156"/>
      </w:pPr>
      <w:rPr/>
    </w:lvl>
    <w:lvl w:ilvl="8">
      <w:start w:val="0"/>
      <w:numFmt w:val="bullet"/>
      <w:lvlText w:val="•"/>
      <w:lvlJc w:val="left"/>
      <w:pPr>
        <w:ind w:left="5751" w:hanging="156"/>
      </w:pPr>
      <w:rPr/>
    </w:lvl>
  </w:abstractNum>
  <w:abstractNum w:abstractNumId="29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30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31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32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abstractNum w:abstractNumId="33">
    <w:lvl w:ilvl="0">
      <w:start w:val="0"/>
      <w:numFmt w:val="bullet"/>
      <w:lvlText w:val="●"/>
      <w:lvlJc w:val="left"/>
      <w:pPr>
        <w:ind w:left="253" w:hanging="15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946" w:hanging="156"/>
      </w:pPr>
      <w:rPr/>
    </w:lvl>
    <w:lvl w:ilvl="2">
      <w:start w:val="0"/>
      <w:numFmt w:val="bullet"/>
      <w:lvlText w:val="•"/>
      <w:lvlJc w:val="left"/>
      <w:pPr>
        <w:ind w:left="1633" w:hanging="155.99999999999955"/>
      </w:pPr>
      <w:rPr/>
    </w:lvl>
    <w:lvl w:ilvl="3">
      <w:start w:val="0"/>
      <w:numFmt w:val="bullet"/>
      <w:lvlText w:val="•"/>
      <w:lvlJc w:val="left"/>
      <w:pPr>
        <w:ind w:left="2319" w:hanging="156"/>
      </w:pPr>
      <w:rPr/>
    </w:lvl>
    <w:lvl w:ilvl="4">
      <w:start w:val="0"/>
      <w:numFmt w:val="bullet"/>
      <w:lvlText w:val="•"/>
      <w:lvlJc w:val="left"/>
      <w:pPr>
        <w:ind w:left="3006" w:hanging="156"/>
      </w:pPr>
      <w:rPr/>
    </w:lvl>
    <w:lvl w:ilvl="5">
      <w:start w:val="0"/>
      <w:numFmt w:val="bullet"/>
      <w:lvlText w:val="•"/>
      <w:lvlJc w:val="left"/>
      <w:pPr>
        <w:ind w:left="3692" w:hanging="156.00000000000045"/>
      </w:pPr>
      <w:rPr/>
    </w:lvl>
    <w:lvl w:ilvl="6">
      <w:start w:val="0"/>
      <w:numFmt w:val="bullet"/>
      <w:lvlText w:val="•"/>
      <w:lvlJc w:val="left"/>
      <w:pPr>
        <w:ind w:left="4379" w:hanging="156"/>
      </w:pPr>
      <w:rPr/>
    </w:lvl>
    <w:lvl w:ilvl="7">
      <w:start w:val="0"/>
      <w:numFmt w:val="bullet"/>
      <w:lvlText w:val="•"/>
      <w:lvlJc w:val="left"/>
      <w:pPr>
        <w:ind w:left="5065" w:hanging="156"/>
      </w:pPr>
      <w:rPr/>
    </w:lvl>
    <w:lvl w:ilvl="8">
      <w:start w:val="0"/>
      <w:numFmt w:val="bullet"/>
      <w:lvlText w:val="•"/>
      <w:lvlJc w:val="left"/>
      <w:pPr>
        <w:ind w:left="5752" w:hanging="156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unifal-mg.edu.br/comiteep/files/file/Microsoft%20Word%20-%20Modelo%20TCUD_1.pdf" TargetMode="External"/><Relationship Id="rId11" Type="http://schemas.openxmlformats.org/officeDocument/2006/relationships/hyperlink" Target="https://www.ufrgs.br/bioetica/res19696.htm#pagamento" TargetMode="External"/><Relationship Id="rId22" Type="http://schemas.openxmlformats.org/officeDocument/2006/relationships/hyperlink" Target="https://www.unifal-mg.edu.br/comiteep/files/file/Microsoft%20Word%20-%20Modelo%20TCUD_1.pdf" TargetMode="External"/><Relationship Id="rId10" Type="http://schemas.openxmlformats.org/officeDocument/2006/relationships/hyperlink" Target="http://www.unifal-mg.edu.br/cep/manuais-e-" TargetMode="External"/><Relationship Id="rId21" Type="http://schemas.openxmlformats.org/officeDocument/2006/relationships/hyperlink" Target="https://www.unifal-mg.edu.br/comiteep/files/file/Microsoft%20Word%20-%20Modelo%20TCUD_1.pdf" TargetMode="External"/><Relationship Id="rId13" Type="http://schemas.openxmlformats.org/officeDocument/2006/relationships/hyperlink" Target="https://www.ufrgs.br/bioetica/cioms.htm#4" TargetMode="External"/><Relationship Id="rId12" Type="http://schemas.openxmlformats.org/officeDocument/2006/relationships/hyperlink" Target="https://www.ufrgs.br/bioetica/res19696.htm#pagamento" TargetMode="External"/><Relationship Id="rId23" Type="http://schemas.openxmlformats.org/officeDocument/2006/relationships/hyperlink" Target="http://www.unifal-mg.edu.br/cep/formulario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fal-mg.edu.br/cep/formularios/" TargetMode="External"/><Relationship Id="rId15" Type="http://schemas.openxmlformats.org/officeDocument/2006/relationships/hyperlink" Target="https://www.ufrgs.br/bioetica/res19696.htm#conflito%20de%20interesses" TargetMode="External"/><Relationship Id="rId14" Type="http://schemas.openxmlformats.org/officeDocument/2006/relationships/hyperlink" Target="https://www.ufrgs.br/bioetica/res19696.htm#remunera%C3%A7%C3%A3o" TargetMode="External"/><Relationship Id="rId17" Type="http://schemas.openxmlformats.org/officeDocument/2006/relationships/hyperlink" Target="http://www.unifal-mg.edu.br/cep/formularios/" TargetMode="External"/><Relationship Id="rId16" Type="http://schemas.openxmlformats.org/officeDocument/2006/relationships/hyperlink" Target="http://www.unifal-mg.edu.br/cep/formularios/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unifal-mg.edu.br/cep/formularios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www.unifal-mg.edu.br/cep/formularios/" TargetMode="Externa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bgACQCexjnh64s4fkc/D6CLWQ==">CgMxLjA4AHIhMTFqYmNUSzhMR091SDNYRlBucWg1ZDYxclFabDBFSXhW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