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9FA" w:rsidRDefault="00FC2F27" w:rsidP="00FC2F27">
      <w:pPr>
        <w:spacing w:after="0"/>
        <w:jc w:val="center"/>
      </w:pPr>
      <w:r>
        <w:rPr>
          <w:noProof/>
          <w:lang w:eastAsia="pt-BR"/>
        </w:rPr>
        <w:drawing>
          <wp:inline distT="0" distB="0" distL="0" distR="0">
            <wp:extent cx="517585" cy="511636"/>
            <wp:effectExtent l="0" t="0" r="0" b="317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eri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2323" cy="516319"/>
                    </a:xfrm>
                    <a:prstGeom prst="rect">
                      <a:avLst/>
                    </a:prstGeom>
                  </pic:spPr>
                </pic:pic>
              </a:graphicData>
            </a:graphic>
          </wp:inline>
        </w:drawing>
      </w:r>
    </w:p>
    <w:p w:rsidR="00FC2F27" w:rsidRDefault="00FC2F27" w:rsidP="00FC2F27">
      <w:pPr>
        <w:spacing w:after="0"/>
        <w:jc w:val="center"/>
      </w:pPr>
      <w:r>
        <w:t>Ministério da Educação</w:t>
      </w:r>
    </w:p>
    <w:p w:rsidR="00FC2F27" w:rsidRDefault="00FC2F27" w:rsidP="00FC2F27">
      <w:pPr>
        <w:spacing w:after="0"/>
        <w:jc w:val="center"/>
      </w:pPr>
      <w:r>
        <w:t>Universidade Federal de Alfenas</w:t>
      </w:r>
    </w:p>
    <w:p w:rsidR="00FC2F27" w:rsidRDefault="00FC2F27" w:rsidP="00FC2F27">
      <w:pPr>
        <w:spacing w:after="0"/>
        <w:jc w:val="center"/>
      </w:pPr>
      <w:r>
        <w:t>Rua Gabriel Monteiro da Silva, 700 - Bairro centro, Alfenas/MG - CEP 37130-001</w:t>
      </w:r>
    </w:p>
    <w:p w:rsidR="00FC2F27" w:rsidRDefault="00FC2F27" w:rsidP="00FC2F27">
      <w:pPr>
        <w:spacing w:after="0"/>
        <w:jc w:val="center"/>
      </w:pPr>
      <w:r>
        <w:t>Telefone: (35) 3701-9290 - http://www.unifal-mg.edu.br</w:t>
      </w:r>
    </w:p>
    <w:p w:rsidR="00FC2F27" w:rsidRDefault="00FC2F27" w:rsidP="00FC2F27">
      <w:pPr>
        <w:spacing w:after="0"/>
        <w:jc w:val="center"/>
      </w:pPr>
    </w:p>
    <w:p w:rsidR="00FC2F27" w:rsidRDefault="00FC2F27" w:rsidP="00FC2F27">
      <w:pPr>
        <w:spacing w:after="0"/>
        <w:jc w:val="center"/>
      </w:pPr>
      <w:r>
        <w:t xml:space="preserve">EDITAL Nº </w:t>
      </w:r>
      <w:r w:rsidR="00304296">
        <w:t>11/2023</w:t>
      </w:r>
    </w:p>
    <w:p w:rsidR="00FC2F27" w:rsidRDefault="00FC2F27" w:rsidP="00FC2F27">
      <w:pPr>
        <w:spacing w:after="0"/>
        <w:jc w:val="center"/>
      </w:pPr>
      <w:r>
        <w:t xml:space="preserve">Formulário de </w:t>
      </w:r>
      <w:r w:rsidR="00304296">
        <w:t>Ciência dos Requisitos e Equivalência de Disciplinas (quando houver)</w:t>
      </w:r>
    </w:p>
    <w:p w:rsidR="00B60ECE" w:rsidRDefault="00B60ECE" w:rsidP="00FC2F27">
      <w:pPr>
        <w:spacing w:after="0"/>
      </w:pPr>
      <w:r>
        <w:t xml:space="preserve">NOME </w:t>
      </w:r>
      <w:proofErr w:type="gramStart"/>
      <w:r>
        <w:t>DO(</w:t>
      </w:r>
      <w:proofErr w:type="gramEnd"/>
      <w:r>
        <w:t>A) CANDIDATO(A)</w:t>
      </w:r>
    </w:p>
    <w:tbl>
      <w:tblPr>
        <w:tblStyle w:val="Tabelacomgrade"/>
        <w:tblW w:w="0" w:type="auto"/>
        <w:tblLook w:val="04A0" w:firstRow="1" w:lastRow="0" w:firstColumn="1" w:lastColumn="0" w:noHBand="0" w:noVBand="1"/>
      </w:tblPr>
      <w:tblGrid>
        <w:gridCol w:w="10762"/>
      </w:tblGrid>
      <w:tr w:rsidR="00B60ECE" w:rsidTr="00B60ECE">
        <w:tc>
          <w:tcPr>
            <w:tcW w:w="10762" w:type="dxa"/>
          </w:tcPr>
          <w:p w:rsidR="00B60ECE" w:rsidRDefault="00B60ECE" w:rsidP="00FC2F27"/>
        </w:tc>
      </w:tr>
    </w:tbl>
    <w:p w:rsidR="00B60ECE" w:rsidRDefault="00B60ECE" w:rsidP="00FC2F27">
      <w:pPr>
        <w:spacing w:after="0"/>
      </w:pPr>
    </w:p>
    <w:p w:rsidR="00FC2F27" w:rsidRDefault="00FC2F27" w:rsidP="00FC2F27">
      <w:pPr>
        <w:spacing w:after="0"/>
      </w:pPr>
      <w:r>
        <w:t xml:space="preserve">CURSO: </w:t>
      </w:r>
      <w:r w:rsidR="002B5DC1">
        <w:t>LETRAS INGLÊS</w:t>
      </w:r>
    </w:p>
    <w:p w:rsidR="001644CD" w:rsidRDefault="001644CD" w:rsidP="00FC2F27">
      <w:pPr>
        <w:spacing w:after="0"/>
      </w:pPr>
      <w:r>
        <w:t xml:space="preserve">Projeto Pedagógico do Curso disponível em </w:t>
      </w:r>
      <w:hyperlink r:id="rId6" w:history="1">
        <w:r w:rsidRPr="000928AF">
          <w:rPr>
            <w:rStyle w:val="Hyperlink"/>
          </w:rPr>
          <w:t>https://www.unifal-mg.edu.br/graduacao/cursos/</w:t>
        </w:r>
      </w:hyperlink>
      <w:r>
        <w:t xml:space="preserve"> </w:t>
      </w:r>
    </w:p>
    <w:p w:rsidR="002B5DC1" w:rsidRDefault="00304296" w:rsidP="002B5DC1">
      <w:pPr>
        <w:pStyle w:val="tabelatextoalinhadoesquerda"/>
        <w:spacing w:before="0" w:beforeAutospacing="0" w:after="0" w:afterAutospacing="0"/>
        <w:ind w:left="60" w:right="60"/>
        <w:rPr>
          <w:rFonts w:ascii="Calibri" w:hAnsi="Calibri" w:cs="Calibri"/>
          <w:color w:val="000000"/>
          <w:sz w:val="22"/>
          <w:szCs w:val="22"/>
        </w:rPr>
      </w:pPr>
      <w:r w:rsidRPr="00304296">
        <w:rPr>
          <w:rFonts w:asciiTheme="minorHAnsi" w:hAnsiTheme="minorHAnsi" w:cstheme="minorHAnsi"/>
          <w:sz w:val="22"/>
          <w:szCs w:val="22"/>
        </w:rPr>
        <w:t xml:space="preserve">Requisitos: </w:t>
      </w:r>
      <w:r w:rsidR="002B5DC1">
        <w:rPr>
          <w:rFonts w:ascii="Calibri" w:hAnsi="Calibri" w:cs="Calibri"/>
          <w:color w:val="000000"/>
          <w:sz w:val="22"/>
          <w:szCs w:val="22"/>
        </w:rPr>
        <w:t>Somente Reingresso, devido ao encerramento do curso.</w:t>
      </w:r>
    </w:p>
    <w:p w:rsidR="002B5DC1" w:rsidRDefault="002B5DC1" w:rsidP="002B5DC1">
      <w:pPr>
        <w:pStyle w:val="tabelatextoalinhadoesquerda"/>
        <w:spacing w:before="0" w:beforeAutospacing="0" w:after="0" w:afterAutospacing="0"/>
        <w:ind w:left="60" w:right="60"/>
        <w:rPr>
          <w:rFonts w:ascii="Calibri" w:hAnsi="Calibri" w:cs="Calibri"/>
          <w:color w:val="000000"/>
          <w:sz w:val="22"/>
          <w:szCs w:val="22"/>
        </w:rPr>
      </w:pPr>
      <w:r>
        <w:rPr>
          <w:rFonts w:ascii="Calibri" w:hAnsi="Calibri" w:cs="Calibri"/>
          <w:color w:val="000000"/>
          <w:sz w:val="22"/>
          <w:szCs w:val="22"/>
        </w:rPr>
        <w:t>Ter cursado todas as disciplinas do 1o e do 2o período do curso Letras Inglês e Literaturas de Língua Inglesa, ou equivalentes, a saber:</w:t>
      </w:r>
    </w:p>
    <w:p w:rsidR="002B5DC1" w:rsidRDefault="002B5DC1" w:rsidP="002B5DC1">
      <w:pPr>
        <w:pStyle w:val="tabelatextoalinhadoesquerda"/>
        <w:spacing w:before="0" w:beforeAutospacing="0" w:after="0" w:afterAutospacing="0"/>
        <w:ind w:left="60" w:right="60"/>
        <w:rPr>
          <w:rFonts w:ascii="Calibri" w:hAnsi="Calibri" w:cs="Calibri"/>
          <w:color w:val="000000"/>
          <w:sz w:val="22"/>
          <w:szCs w:val="22"/>
        </w:rPr>
      </w:pPr>
      <w:r>
        <w:rPr>
          <w:rFonts w:ascii="Calibri" w:hAnsi="Calibri" w:cs="Calibri"/>
          <w:color w:val="000000"/>
          <w:sz w:val="22"/>
          <w:szCs w:val="22"/>
        </w:rPr>
        <w:t>DCH1002 Fundamentos Históricos e Filosóficos da Educação,</w:t>
      </w:r>
    </w:p>
    <w:p w:rsidR="002B5DC1" w:rsidRDefault="002B5DC1" w:rsidP="002B5DC1">
      <w:pPr>
        <w:pStyle w:val="tabelatextoalinhadoesquerda"/>
        <w:spacing w:before="0" w:beforeAutospacing="0" w:after="0" w:afterAutospacing="0"/>
        <w:ind w:left="60" w:right="60"/>
        <w:rPr>
          <w:rFonts w:ascii="Calibri" w:hAnsi="Calibri" w:cs="Calibri"/>
          <w:color w:val="000000"/>
          <w:sz w:val="22"/>
          <w:szCs w:val="22"/>
        </w:rPr>
      </w:pPr>
      <w:r>
        <w:rPr>
          <w:rFonts w:ascii="Calibri" w:hAnsi="Calibri" w:cs="Calibri"/>
          <w:color w:val="000000"/>
          <w:sz w:val="22"/>
          <w:szCs w:val="22"/>
        </w:rPr>
        <w:t>DCH1257 Habilidades Integradas – Inglês I,</w:t>
      </w:r>
    </w:p>
    <w:p w:rsidR="002B5DC1" w:rsidRDefault="002B5DC1" w:rsidP="002B5DC1">
      <w:pPr>
        <w:pStyle w:val="tabelatextoalinhadoesquerda"/>
        <w:spacing w:before="0" w:beforeAutospacing="0" w:after="0" w:afterAutospacing="0"/>
        <w:ind w:left="60" w:right="60"/>
        <w:rPr>
          <w:rFonts w:ascii="Calibri" w:hAnsi="Calibri" w:cs="Calibri"/>
          <w:color w:val="000000"/>
          <w:sz w:val="22"/>
          <w:szCs w:val="22"/>
        </w:rPr>
      </w:pPr>
      <w:r>
        <w:rPr>
          <w:rFonts w:ascii="Calibri" w:hAnsi="Calibri" w:cs="Calibri"/>
          <w:color w:val="000000"/>
          <w:sz w:val="22"/>
          <w:szCs w:val="22"/>
        </w:rPr>
        <w:t>DCH1256 Inglês I,</w:t>
      </w:r>
    </w:p>
    <w:p w:rsidR="002B5DC1" w:rsidRDefault="002B5DC1" w:rsidP="002B5DC1">
      <w:pPr>
        <w:pStyle w:val="tabelatextoalinhadoesquerda"/>
        <w:spacing w:before="0" w:beforeAutospacing="0" w:after="0" w:afterAutospacing="0"/>
        <w:ind w:left="60" w:right="60"/>
        <w:rPr>
          <w:rFonts w:ascii="Calibri" w:hAnsi="Calibri" w:cs="Calibri"/>
          <w:color w:val="000000"/>
          <w:sz w:val="22"/>
          <w:szCs w:val="22"/>
        </w:rPr>
      </w:pPr>
      <w:r>
        <w:rPr>
          <w:rFonts w:ascii="Calibri" w:hAnsi="Calibri" w:cs="Calibri"/>
          <w:color w:val="000000"/>
          <w:sz w:val="22"/>
          <w:szCs w:val="22"/>
        </w:rPr>
        <w:t>DCH1255 Introdução à Linguística,</w:t>
      </w:r>
    </w:p>
    <w:p w:rsidR="002B5DC1" w:rsidRDefault="002B5DC1" w:rsidP="002B5DC1">
      <w:pPr>
        <w:pStyle w:val="tabelatextoalinhadoesquerda"/>
        <w:spacing w:before="0" w:beforeAutospacing="0" w:after="0" w:afterAutospacing="0"/>
        <w:ind w:left="60" w:right="60"/>
        <w:rPr>
          <w:rFonts w:ascii="Calibri" w:hAnsi="Calibri" w:cs="Calibri"/>
          <w:color w:val="000000"/>
          <w:sz w:val="22"/>
          <w:szCs w:val="22"/>
        </w:rPr>
      </w:pPr>
      <w:r>
        <w:rPr>
          <w:rFonts w:ascii="Calibri" w:hAnsi="Calibri" w:cs="Calibri"/>
          <w:color w:val="000000"/>
          <w:sz w:val="22"/>
          <w:szCs w:val="22"/>
        </w:rPr>
        <w:t>DCH1236 Introdução aos Estudos Literários: prosa,</w:t>
      </w:r>
    </w:p>
    <w:p w:rsidR="002B5DC1" w:rsidRDefault="002B5DC1" w:rsidP="002B5DC1">
      <w:pPr>
        <w:pStyle w:val="tabelatextoalinhadoesquerda"/>
        <w:spacing w:before="0" w:beforeAutospacing="0" w:after="0" w:afterAutospacing="0"/>
        <w:ind w:left="60" w:right="60"/>
        <w:rPr>
          <w:rFonts w:ascii="Calibri" w:hAnsi="Calibri" w:cs="Calibri"/>
          <w:color w:val="000000"/>
          <w:sz w:val="22"/>
          <w:szCs w:val="22"/>
        </w:rPr>
      </w:pPr>
      <w:r>
        <w:rPr>
          <w:rFonts w:ascii="Calibri" w:hAnsi="Calibri" w:cs="Calibri"/>
          <w:color w:val="000000"/>
          <w:sz w:val="22"/>
          <w:szCs w:val="22"/>
        </w:rPr>
        <w:t>DCH393 Libras,</w:t>
      </w:r>
    </w:p>
    <w:p w:rsidR="002B5DC1" w:rsidRDefault="002B5DC1" w:rsidP="002B5DC1">
      <w:pPr>
        <w:pStyle w:val="tabelatextoalinhadoesquerda"/>
        <w:spacing w:before="0" w:beforeAutospacing="0" w:after="0" w:afterAutospacing="0"/>
        <w:ind w:left="60" w:right="60"/>
        <w:rPr>
          <w:rFonts w:ascii="Calibri" w:hAnsi="Calibri" w:cs="Calibri"/>
          <w:color w:val="000000"/>
          <w:sz w:val="22"/>
          <w:szCs w:val="22"/>
        </w:rPr>
      </w:pPr>
      <w:proofErr w:type="gramStart"/>
      <w:r>
        <w:rPr>
          <w:rFonts w:ascii="Calibri" w:hAnsi="Calibri" w:cs="Calibri"/>
          <w:color w:val="000000"/>
          <w:sz w:val="22"/>
          <w:szCs w:val="22"/>
        </w:rPr>
        <w:t>DCH1006 Didática</w:t>
      </w:r>
      <w:proofErr w:type="gramEnd"/>
      <w:r>
        <w:rPr>
          <w:rFonts w:ascii="Calibri" w:hAnsi="Calibri" w:cs="Calibri"/>
          <w:color w:val="000000"/>
          <w:sz w:val="22"/>
          <w:szCs w:val="22"/>
        </w:rPr>
        <w:t>,</w:t>
      </w:r>
    </w:p>
    <w:p w:rsidR="002B5DC1" w:rsidRDefault="002B5DC1" w:rsidP="002B5DC1">
      <w:pPr>
        <w:pStyle w:val="tabelatextoalinhadoesquerda"/>
        <w:spacing w:before="0" w:beforeAutospacing="0" w:after="0" w:afterAutospacing="0"/>
        <w:ind w:left="60" w:right="60"/>
        <w:rPr>
          <w:rFonts w:ascii="Calibri" w:hAnsi="Calibri" w:cs="Calibri"/>
          <w:color w:val="000000"/>
          <w:sz w:val="22"/>
          <w:szCs w:val="22"/>
        </w:rPr>
      </w:pPr>
      <w:r>
        <w:rPr>
          <w:rFonts w:ascii="Calibri" w:hAnsi="Calibri" w:cs="Calibri"/>
          <w:color w:val="000000"/>
          <w:sz w:val="22"/>
          <w:szCs w:val="22"/>
        </w:rPr>
        <w:t>DCH1261 Habilidades Integradas – Inglês II,</w:t>
      </w:r>
    </w:p>
    <w:p w:rsidR="002B5DC1" w:rsidRDefault="002B5DC1" w:rsidP="002B5DC1">
      <w:pPr>
        <w:pStyle w:val="tabelatextoalinhadoesquerda"/>
        <w:spacing w:before="0" w:beforeAutospacing="0" w:after="0" w:afterAutospacing="0"/>
        <w:ind w:left="60" w:right="60"/>
        <w:rPr>
          <w:rFonts w:ascii="Calibri" w:hAnsi="Calibri" w:cs="Calibri"/>
          <w:color w:val="000000"/>
          <w:sz w:val="22"/>
          <w:szCs w:val="22"/>
        </w:rPr>
      </w:pPr>
      <w:r>
        <w:rPr>
          <w:rFonts w:ascii="Calibri" w:hAnsi="Calibri" w:cs="Calibri"/>
          <w:color w:val="000000"/>
          <w:sz w:val="22"/>
          <w:szCs w:val="22"/>
        </w:rPr>
        <w:t>DCH1260 Inglês II,</w:t>
      </w:r>
    </w:p>
    <w:p w:rsidR="002B5DC1" w:rsidRDefault="002B5DC1" w:rsidP="002B5DC1">
      <w:pPr>
        <w:pStyle w:val="tabelatextoalinhadoesquerda"/>
        <w:spacing w:before="0" w:beforeAutospacing="0" w:after="0" w:afterAutospacing="0"/>
        <w:ind w:left="60" w:right="60"/>
        <w:rPr>
          <w:rFonts w:ascii="Calibri" w:hAnsi="Calibri" w:cs="Calibri"/>
          <w:color w:val="000000"/>
          <w:sz w:val="22"/>
          <w:szCs w:val="22"/>
        </w:rPr>
      </w:pPr>
      <w:r>
        <w:rPr>
          <w:rFonts w:ascii="Calibri" w:hAnsi="Calibri" w:cs="Calibri"/>
          <w:color w:val="000000"/>
          <w:sz w:val="22"/>
          <w:szCs w:val="22"/>
        </w:rPr>
        <w:t>DCH 1259 Introdução aos estudos literários: poesia,</w:t>
      </w:r>
    </w:p>
    <w:p w:rsidR="002B5DC1" w:rsidRDefault="002B5DC1" w:rsidP="002B5DC1">
      <w:pPr>
        <w:pStyle w:val="tabelatextoalinhadoesquerda"/>
        <w:spacing w:before="0" w:beforeAutospacing="0" w:after="0" w:afterAutospacing="0"/>
        <w:ind w:left="60" w:right="60"/>
        <w:rPr>
          <w:rFonts w:ascii="Calibri" w:hAnsi="Calibri" w:cs="Calibri"/>
          <w:color w:val="000000"/>
          <w:sz w:val="22"/>
          <w:szCs w:val="22"/>
        </w:rPr>
      </w:pPr>
      <w:r>
        <w:rPr>
          <w:rFonts w:ascii="Calibri" w:hAnsi="Calibri" w:cs="Calibri"/>
          <w:color w:val="000000"/>
          <w:sz w:val="22"/>
          <w:szCs w:val="22"/>
        </w:rPr>
        <w:t>DCH1284 Libras II,</w:t>
      </w:r>
    </w:p>
    <w:p w:rsidR="002B5DC1" w:rsidRDefault="002B5DC1" w:rsidP="002B5DC1">
      <w:pPr>
        <w:pStyle w:val="tabelatextoalinhadoesquerda"/>
        <w:spacing w:before="0" w:beforeAutospacing="0" w:after="0" w:afterAutospacing="0"/>
        <w:ind w:left="60" w:right="60"/>
        <w:rPr>
          <w:rFonts w:ascii="Calibri" w:hAnsi="Calibri" w:cs="Calibri"/>
          <w:color w:val="000000"/>
          <w:sz w:val="22"/>
          <w:szCs w:val="22"/>
        </w:rPr>
      </w:pPr>
      <w:r>
        <w:rPr>
          <w:rFonts w:ascii="Calibri" w:hAnsi="Calibri" w:cs="Calibri"/>
          <w:color w:val="000000"/>
          <w:sz w:val="22"/>
          <w:szCs w:val="22"/>
        </w:rPr>
        <w:t>DCH1258 Linguística Contemporânea.</w:t>
      </w:r>
    </w:p>
    <w:p w:rsidR="001644CD" w:rsidRPr="00304296" w:rsidRDefault="001644CD" w:rsidP="002B5DC1">
      <w:pPr>
        <w:pStyle w:val="tabelatextoalinhadoesquerda"/>
        <w:spacing w:before="0" w:beforeAutospacing="0" w:after="0" w:afterAutospacing="0"/>
        <w:ind w:left="60" w:right="60"/>
        <w:rPr>
          <w:rFonts w:asciiTheme="minorHAnsi" w:hAnsiTheme="minorHAnsi" w:cstheme="minorHAnsi"/>
          <w:color w:val="000000"/>
          <w:sz w:val="22"/>
          <w:szCs w:val="22"/>
        </w:rPr>
      </w:pPr>
    </w:p>
    <w:p w:rsidR="00304296" w:rsidRDefault="00304296" w:rsidP="00FC2F27">
      <w:pPr>
        <w:spacing w:after="0"/>
      </w:pPr>
    </w:p>
    <w:tbl>
      <w:tblPr>
        <w:tblStyle w:val="Tabelacomgrade"/>
        <w:tblW w:w="10768" w:type="dxa"/>
        <w:tblLook w:val="04A0" w:firstRow="1" w:lastRow="0" w:firstColumn="1" w:lastColumn="0" w:noHBand="0" w:noVBand="1"/>
      </w:tblPr>
      <w:tblGrid>
        <w:gridCol w:w="3539"/>
        <w:gridCol w:w="3969"/>
        <w:gridCol w:w="1276"/>
        <w:gridCol w:w="1984"/>
      </w:tblGrid>
      <w:tr w:rsidR="00FC2F27" w:rsidTr="00566E02">
        <w:tc>
          <w:tcPr>
            <w:tcW w:w="3539" w:type="dxa"/>
            <w:vAlign w:val="center"/>
          </w:tcPr>
          <w:p w:rsidR="00FC2F27" w:rsidRDefault="00FC2F27" w:rsidP="00B60ECE">
            <w:r>
              <w:t>Disciplina da UNIFAL-MG</w:t>
            </w:r>
          </w:p>
        </w:tc>
        <w:tc>
          <w:tcPr>
            <w:tcW w:w="3969" w:type="dxa"/>
            <w:vAlign w:val="center"/>
          </w:tcPr>
          <w:p w:rsidR="00FC2F27" w:rsidRDefault="00FC2F27" w:rsidP="00B60ECE">
            <w:r>
              <w:t>Disciplina Cursada</w:t>
            </w:r>
          </w:p>
        </w:tc>
        <w:tc>
          <w:tcPr>
            <w:tcW w:w="1276" w:type="dxa"/>
            <w:vAlign w:val="center"/>
          </w:tcPr>
          <w:p w:rsidR="00FC2F27" w:rsidRDefault="00FC2F27" w:rsidP="00B60ECE">
            <w:r>
              <w:t>Carga horária</w:t>
            </w:r>
          </w:p>
        </w:tc>
        <w:tc>
          <w:tcPr>
            <w:tcW w:w="1984" w:type="dxa"/>
            <w:vAlign w:val="center"/>
          </w:tcPr>
          <w:p w:rsidR="00FC2F27" w:rsidRDefault="00FC2F27" w:rsidP="00B60ECE">
            <w:r>
              <w:t>Instituição</w:t>
            </w:r>
            <w:r w:rsidR="00566E02">
              <w:t xml:space="preserve"> (SIGLA)</w:t>
            </w:r>
          </w:p>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bl>
    <w:p w:rsidR="00FC2F27" w:rsidRDefault="00FC2F27" w:rsidP="00FC2F27">
      <w:pPr>
        <w:spacing w:after="0"/>
      </w:pPr>
    </w:p>
    <w:p w:rsidR="00B61DC6" w:rsidRDefault="00B61DC6" w:rsidP="00B61DC6">
      <w:pPr>
        <w:spacing w:after="0"/>
      </w:pPr>
      <w:r>
        <w:t xml:space="preserve">Declaro ainda ter ciência da ordem de prioridade discriminada no item 1.3 e, uma vez sabendo da existência dessa ordem de prioridade no preenchimento de vagas, não caberá recurso ou processo de </w:t>
      </w:r>
      <w:proofErr w:type="spellStart"/>
      <w:r>
        <w:t>judicialização</w:t>
      </w:r>
      <w:proofErr w:type="spellEnd"/>
      <w:r>
        <w:t xml:space="preserve"> quanto à forma de preenchimento disposta.</w:t>
      </w:r>
    </w:p>
    <w:p w:rsidR="00B61DC6" w:rsidRDefault="00B61DC6" w:rsidP="00FC2F27">
      <w:pPr>
        <w:spacing w:after="0"/>
      </w:pPr>
    </w:p>
    <w:p w:rsidR="00B61DC6" w:rsidRDefault="00B61DC6" w:rsidP="00FC2F27">
      <w:pPr>
        <w:spacing w:after="0"/>
      </w:pPr>
    </w:p>
    <w:p w:rsidR="00FC2F27" w:rsidRDefault="00B60ECE" w:rsidP="00FC2F27">
      <w:pPr>
        <w:spacing w:after="0"/>
      </w:pPr>
      <w:bookmarkStart w:id="0" w:name="_GoBack"/>
      <w:bookmarkEnd w:id="0"/>
      <w:r>
        <w:t>O referido é verdade e ou fé, conforme histórico e planos de ensino anexos.</w:t>
      </w:r>
    </w:p>
    <w:p w:rsidR="00B60ECE" w:rsidRDefault="00B60ECE" w:rsidP="00FC2F27">
      <w:pPr>
        <w:spacing w:after="0"/>
      </w:pPr>
    </w:p>
    <w:p w:rsidR="006E0BF3" w:rsidRDefault="006E0BF3" w:rsidP="00FC2F27">
      <w:pPr>
        <w:spacing w:after="0"/>
      </w:pPr>
      <w:r>
        <w:t>Data:</w:t>
      </w:r>
    </w:p>
    <w:p w:rsidR="001644CD" w:rsidRDefault="001644CD" w:rsidP="00FC2F27">
      <w:pPr>
        <w:spacing w:after="0"/>
      </w:pPr>
    </w:p>
    <w:p w:rsidR="00B60ECE" w:rsidRDefault="00B60ECE" w:rsidP="00FC2F27">
      <w:pPr>
        <w:spacing w:after="0"/>
      </w:pPr>
      <w:r>
        <w:t>Assinatura:</w:t>
      </w:r>
    </w:p>
    <w:sectPr w:rsidR="00B60ECE" w:rsidSect="00FC2F2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F27"/>
    <w:rsid w:val="000E48A5"/>
    <w:rsid w:val="001644CD"/>
    <w:rsid w:val="002B5DC1"/>
    <w:rsid w:val="002D6B3D"/>
    <w:rsid w:val="00304296"/>
    <w:rsid w:val="003D18D5"/>
    <w:rsid w:val="004272CB"/>
    <w:rsid w:val="00566E02"/>
    <w:rsid w:val="006E0BF3"/>
    <w:rsid w:val="007E15F6"/>
    <w:rsid w:val="00AF5B56"/>
    <w:rsid w:val="00B252A1"/>
    <w:rsid w:val="00B60ECE"/>
    <w:rsid w:val="00B61DC6"/>
    <w:rsid w:val="00B86BD9"/>
    <w:rsid w:val="00B919FA"/>
    <w:rsid w:val="00C20EF0"/>
    <w:rsid w:val="00C90DC0"/>
    <w:rsid w:val="00FC2F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ABE604-C82A-4F15-B066-19855EC1E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FC2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B60ECE"/>
    <w:rPr>
      <w:color w:val="808080"/>
    </w:rPr>
  </w:style>
  <w:style w:type="paragraph" w:customStyle="1" w:styleId="tabelatextoalinhadoesquerda">
    <w:name w:val="tabela_texto_alinhado_esquerda"/>
    <w:basedOn w:val="Normal"/>
    <w:rsid w:val="0030429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1644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453409">
      <w:bodyDiv w:val="1"/>
      <w:marLeft w:val="0"/>
      <w:marRight w:val="0"/>
      <w:marTop w:val="0"/>
      <w:marBottom w:val="0"/>
      <w:divBdr>
        <w:top w:val="none" w:sz="0" w:space="0" w:color="auto"/>
        <w:left w:val="none" w:sz="0" w:space="0" w:color="auto"/>
        <w:bottom w:val="none" w:sz="0" w:space="0" w:color="auto"/>
        <w:right w:val="none" w:sz="0" w:space="0" w:color="auto"/>
      </w:divBdr>
    </w:div>
    <w:div w:id="809053815">
      <w:bodyDiv w:val="1"/>
      <w:marLeft w:val="0"/>
      <w:marRight w:val="0"/>
      <w:marTop w:val="0"/>
      <w:marBottom w:val="0"/>
      <w:divBdr>
        <w:top w:val="none" w:sz="0" w:space="0" w:color="auto"/>
        <w:left w:val="none" w:sz="0" w:space="0" w:color="auto"/>
        <w:bottom w:val="none" w:sz="0" w:space="0" w:color="auto"/>
        <w:right w:val="none" w:sz="0" w:space="0" w:color="auto"/>
      </w:divBdr>
    </w:div>
    <w:div w:id="1132678057">
      <w:bodyDiv w:val="1"/>
      <w:marLeft w:val="0"/>
      <w:marRight w:val="0"/>
      <w:marTop w:val="0"/>
      <w:marBottom w:val="0"/>
      <w:divBdr>
        <w:top w:val="none" w:sz="0" w:space="0" w:color="auto"/>
        <w:left w:val="none" w:sz="0" w:space="0" w:color="auto"/>
        <w:bottom w:val="none" w:sz="0" w:space="0" w:color="auto"/>
        <w:right w:val="none" w:sz="0" w:space="0" w:color="auto"/>
      </w:divBdr>
    </w:div>
    <w:div w:id="1541357370">
      <w:bodyDiv w:val="1"/>
      <w:marLeft w:val="0"/>
      <w:marRight w:val="0"/>
      <w:marTop w:val="0"/>
      <w:marBottom w:val="0"/>
      <w:divBdr>
        <w:top w:val="none" w:sz="0" w:space="0" w:color="auto"/>
        <w:left w:val="none" w:sz="0" w:space="0" w:color="auto"/>
        <w:bottom w:val="none" w:sz="0" w:space="0" w:color="auto"/>
        <w:right w:val="none" w:sz="0" w:space="0" w:color="auto"/>
      </w:divBdr>
    </w:div>
    <w:div w:id="1610769921">
      <w:bodyDiv w:val="1"/>
      <w:marLeft w:val="0"/>
      <w:marRight w:val="0"/>
      <w:marTop w:val="0"/>
      <w:marBottom w:val="0"/>
      <w:divBdr>
        <w:top w:val="none" w:sz="0" w:space="0" w:color="auto"/>
        <w:left w:val="none" w:sz="0" w:space="0" w:color="auto"/>
        <w:bottom w:val="none" w:sz="0" w:space="0" w:color="auto"/>
        <w:right w:val="none" w:sz="0" w:space="0" w:color="auto"/>
      </w:divBdr>
    </w:div>
    <w:div w:id="1965387846">
      <w:bodyDiv w:val="1"/>
      <w:marLeft w:val="0"/>
      <w:marRight w:val="0"/>
      <w:marTop w:val="0"/>
      <w:marBottom w:val="0"/>
      <w:divBdr>
        <w:top w:val="none" w:sz="0" w:space="0" w:color="auto"/>
        <w:left w:val="none" w:sz="0" w:space="0" w:color="auto"/>
        <w:bottom w:val="none" w:sz="0" w:space="0" w:color="auto"/>
        <w:right w:val="none" w:sz="0" w:space="0" w:color="auto"/>
      </w:divBdr>
    </w:div>
    <w:div w:id="204047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unifal-mg.edu.br/graduacao/curso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5154C-1CDC-4F7F-9B8D-AABAD71A4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302</Words>
  <Characters>1634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dips-p039918</dc:creator>
  <cp:keywords/>
  <dc:description/>
  <cp:lastModifiedBy>Conta da Microsoft</cp:lastModifiedBy>
  <cp:revision>3</cp:revision>
  <dcterms:created xsi:type="dcterms:W3CDTF">2023-01-19T02:07:00Z</dcterms:created>
  <dcterms:modified xsi:type="dcterms:W3CDTF">2023-01-19T02:23:00Z</dcterms:modified>
</cp:coreProperties>
</file>