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F" w:rsidRDefault="003C401F">
      <w:pPr>
        <w:pStyle w:val="Corpodetexto"/>
        <w:rPr>
          <w:rFonts w:ascii="Times New Roman"/>
          <w:b w:val="0"/>
          <w:sz w:val="20"/>
        </w:rPr>
      </w:pPr>
      <w:r w:rsidRPr="003C401F">
        <w:pict>
          <v:shape id="_x0000_s1050" style="position:absolute;margin-left:67.7pt;margin-top:499.85pt;width:163.25pt;height:56.3pt;z-index:-15804928;mso-position-horizontal-relative:page;mso-position-vertical-relative:page" coordorigin="1354,9997" coordsize="3265,1126" o:spt="100" adj="0,,0" path="m2962,10581r-977,l1985,10833r977,l2962,10581xm3190,10288r-1836,l1354,10542r1836,l3190,10288xm3190,9997r-1836,l1354,10249r1836,l3190,9997xm4618,10871r-1711,l2907,11123r1711,l4618,10871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3C401F">
        <w:pict>
          <v:group id="_x0000_s1047" style="position:absolute;margin-left:234.3pt;margin-top:649.8pt;width:55pt;height:12.6pt;z-index:-15804416;mso-position-horizontal-relative:page;mso-position-vertical-relative:page" coordorigin="4686,12996" coordsize="1100,252">
            <v:rect id="_x0000_s1049" style="position:absolute;left:4685;top:12995;width:1100;height:252" fillcolor="yellow" stroked="f"/>
            <v:shape id="_x0000_s1048" style="position:absolute;left:4685;top:13234;width:1100;height:2" coordorigin="4686,13234" coordsize="1100,0" o:spt="100" adj="0,,0" path="m4686,13234r245,m4991,13234r245,m5298,13234r488,e" filled="f" strokeweight=".2453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3C401F">
        <w:pict>
          <v:line id="_x0000_s1046" style="position:absolute;z-index:-15803392;mso-position-horizontal-relative:page;mso-position-vertical-relative:page" from="484.2pt,242.2pt" to="508.65pt,242.2pt" strokeweight=".34664mm">
            <w10:wrap anchorx="page" anchory="page"/>
          </v:line>
        </w:pict>
      </w:r>
      <w:r w:rsidRPr="003C401F">
        <w:pict>
          <v:shape id="_x0000_s1045" style="position:absolute;margin-left:317.1pt;margin-top:497.95pt;width:125.2pt;height:39.4pt;z-index:-15802880;mso-position-horizontal-relative:page;mso-position-vertical-relative:page" coordorigin="6342,9959" coordsize="2504,788" o:spt="100" adj="0,,0" path="m8178,10225r-1836,l6342,10480r1836,l8178,10225xm8178,9959r-1836,l6342,10213r1836,l8178,9959xm8846,10492r-977,l7869,10746r977,l8846,10492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3C401F">
        <w:pict>
          <v:rect id="_x0000_s1044" style="position:absolute;margin-left:317.1pt;margin-top:551.1pt;width:85.7pt;height:12.7pt;z-index:-15802368;mso-position-horizontal-relative:page;mso-position-vertical-relative:page" fillcolor="yellow" stroked="f">
            <w10:wrap anchorx="page" anchory="page"/>
          </v:rect>
        </w:pict>
      </w:r>
    </w:p>
    <w:p w:rsidR="003C401F" w:rsidRDefault="003C401F">
      <w:pPr>
        <w:pStyle w:val="Corpodetexto"/>
        <w:rPr>
          <w:rFonts w:ascii="Times New Roman"/>
          <w:b w:val="0"/>
          <w:sz w:val="20"/>
        </w:rPr>
      </w:pPr>
    </w:p>
    <w:p w:rsidR="003C401F" w:rsidRDefault="003C401F">
      <w:pPr>
        <w:pStyle w:val="Corpodetexto"/>
        <w:spacing w:before="2"/>
        <w:rPr>
          <w:rFonts w:ascii="Times New Roman"/>
          <w:b w:val="0"/>
          <w:sz w:val="27"/>
        </w:rPr>
      </w:pPr>
    </w:p>
    <w:p w:rsidR="003C401F" w:rsidRDefault="003C401F">
      <w:pPr>
        <w:pStyle w:val="Corpodetexto"/>
        <w:spacing w:before="111"/>
        <w:ind w:right="2342"/>
        <w:jc w:val="right"/>
      </w:pPr>
      <w:r w:rsidRPr="003C401F">
        <w:pict>
          <v:group id="_x0000_s1041" style="position:absolute;left:0;text-align:left;margin-left:82.1pt;margin-top:88.85pt;width:55.25pt;height:12.6pt;z-index:-15805440;mso-position-horizontal-relative:page" coordorigin="1642,1777" coordsize="1105,252">
            <v:rect id="_x0000_s1043" style="position:absolute;left:1642;top:1776;width:1102;height:252" fillcolor="yellow" stroked="f"/>
            <v:shape id="_x0000_s1042" style="position:absolute;left:1642;top:2012;width:1105;height:2" coordorigin="1642,2012" coordsize="1105,0" o:spt="100" adj="0,,0" path="m1642,2012r246,m1949,2012r246,m2256,2012r491,e" filled="f" strokeweight=".34664mm">
              <v:stroke joinstyle="round"/>
              <v:formulas/>
              <v:path arrowok="t" o:connecttype="segments"/>
            </v:shape>
            <w10:wrap anchorx="page"/>
          </v:group>
        </w:pict>
      </w:r>
      <w:r w:rsidRPr="003C401F">
        <w:pict>
          <v:group id="_x0000_s1038" style="position:absolute;left:0;text-align:left;margin-left:328.15pt;margin-top:88.85pt;width:55.25pt;height:12.6pt;z-index:-15803904;mso-position-horizontal-relative:page" coordorigin="6563,1777" coordsize="1105,252">
            <v:rect id="_x0000_s1040" style="position:absolute;left:6563;top:1776;width:1102;height:252" fillcolor="yellow" stroked="f"/>
            <v:shape id="_x0000_s1039" style="position:absolute;left:6563;top:2012;width:1105;height:2" coordorigin="6563,2012" coordsize="1105,0" o:spt="100" adj="0,,0" path="m6563,2012r246,m6870,2012r246,m7177,2012r491,e" filled="f" strokeweight=".34664mm">
              <v:stroke joinstyle="round"/>
              <v:formulas/>
              <v:path arrowok="t" o:connecttype="segments"/>
            </v:shape>
            <w10:wrap anchorx="page"/>
          </v:group>
        </w:pict>
      </w:r>
      <w:r w:rsidR="00847759"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1738629</wp:posOffset>
            </wp:positionH>
            <wp:positionV relativeFrom="paragraph">
              <wp:posOffset>-484395</wp:posOffset>
            </wp:positionV>
            <wp:extent cx="853440" cy="685164"/>
            <wp:effectExtent l="0" t="0" r="0" b="0"/>
            <wp:wrapNone/>
            <wp:docPr id="1" name="image1.jpeg" descr="C:\Users\arinter-p1184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8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759">
        <w:rPr>
          <w:w w:val="90"/>
        </w:rPr>
        <w:t>Logo</w:t>
      </w:r>
    </w:p>
    <w:p w:rsidR="003C401F" w:rsidRDefault="003C401F">
      <w:pPr>
        <w:pStyle w:val="Corpodetexto"/>
        <w:rPr>
          <w:sz w:val="20"/>
        </w:rPr>
      </w:pPr>
    </w:p>
    <w:p w:rsidR="003C401F" w:rsidRDefault="003C401F">
      <w:pPr>
        <w:pStyle w:val="Corpodetexto"/>
        <w:rPr>
          <w:sz w:val="20"/>
        </w:rPr>
      </w:pPr>
    </w:p>
    <w:p w:rsidR="003C401F" w:rsidRDefault="003C401F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321" w:type="dxa"/>
        <w:tblLayout w:type="fixed"/>
        <w:tblLook w:val="01E0"/>
      </w:tblPr>
      <w:tblGrid>
        <w:gridCol w:w="4988"/>
        <w:gridCol w:w="4694"/>
      </w:tblGrid>
      <w:tr w:rsidR="003C401F">
        <w:trPr>
          <w:trHeight w:val="12598"/>
        </w:trPr>
        <w:tc>
          <w:tcPr>
            <w:tcW w:w="4988" w:type="dxa"/>
          </w:tcPr>
          <w:p w:rsidR="003C401F" w:rsidRDefault="00847759">
            <w:pPr>
              <w:pStyle w:val="TableParagraph"/>
              <w:spacing w:line="362" w:lineRule="auto"/>
              <w:ind w:left="367" w:right="848" w:firstLine="235"/>
              <w:rPr>
                <w:b/>
              </w:rPr>
            </w:pPr>
            <w:r>
              <w:rPr>
                <w:b/>
                <w:shd w:val="clear" w:color="auto" w:fill="FFFF00"/>
              </w:rPr>
              <w:t>PRIMEIRO</w:t>
            </w:r>
            <w:r>
              <w:rPr>
                <w:b/>
              </w:rPr>
              <w:t xml:space="preserve"> TERMO ADITIVO AO CONVÊNIO/ACORDO, FIRMADO EM</w:t>
            </w:r>
          </w:p>
          <w:p w:rsidR="003C401F" w:rsidRDefault="00847759">
            <w:pPr>
              <w:pStyle w:val="TableParagraph"/>
              <w:tabs>
                <w:tab w:val="left" w:pos="839"/>
                <w:tab w:val="left" w:pos="1389"/>
              </w:tabs>
              <w:spacing w:line="360" w:lineRule="auto"/>
              <w:ind w:left="40" w:right="528" w:firstLine="49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, ENTRE A UNIVERSIDADE FEDERAL DE ALFENAS – UNIFAL-MG 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</w:p>
          <w:p w:rsidR="003C401F" w:rsidRDefault="00847759">
            <w:pPr>
              <w:pStyle w:val="TableParagraph"/>
              <w:tabs>
                <w:tab w:val="left" w:pos="2511"/>
                <w:tab w:val="left" w:pos="3183"/>
              </w:tabs>
              <w:spacing w:line="360" w:lineRule="auto"/>
              <w:ind w:left="367" w:right="863"/>
              <w:jc w:val="center"/>
              <w:rPr>
                <w:b/>
              </w:rPr>
            </w:pPr>
            <w:r>
              <w:rPr>
                <w:rFonts w:ascii="Times New Roman" w:hAnsi="Times New Roman"/>
                <w:u w:val="single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,        OBJETIVANDO </w:t>
            </w:r>
            <w:r>
              <w:rPr>
                <w:b/>
                <w:shd w:val="clear" w:color="auto" w:fill="FFFF00"/>
              </w:rPr>
              <w:t>(ALTERAR /</w:t>
            </w:r>
            <w:r>
              <w:rPr>
                <w:b/>
              </w:rPr>
              <w:t xml:space="preserve"> </w:t>
            </w:r>
            <w:r>
              <w:rPr>
                <w:b/>
                <w:shd w:val="clear" w:color="auto" w:fill="FFFF00"/>
              </w:rPr>
              <w:t>ACRESCENTAR / ETC)</w:t>
            </w:r>
            <w:r>
              <w:rPr>
                <w:b/>
              </w:rPr>
              <w:t xml:space="preserve"> O (AO) RESPECTIVO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CONVÊNIO/ACORDO.</w:t>
            </w:r>
          </w:p>
          <w:p w:rsidR="003C401F" w:rsidRDefault="003C401F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:rsidR="003C401F" w:rsidRDefault="00847759">
            <w:pPr>
              <w:pStyle w:val="TableParagraph"/>
              <w:spacing w:line="276" w:lineRule="auto"/>
              <w:ind w:right="492" w:firstLine="707"/>
              <w:jc w:val="both"/>
            </w:pPr>
            <w:r>
              <w:t xml:space="preserve">A </w:t>
            </w:r>
            <w:r>
              <w:rPr>
                <w:b/>
              </w:rPr>
              <w:t>Universidade Federal de Alfenas</w:t>
            </w:r>
            <w:r>
              <w:t>, autarquia federal vinculada ao Ministério da Educação, com sede na Rua Gabriel</w:t>
            </w:r>
            <w:r>
              <w:rPr>
                <w:spacing w:val="-32"/>
              </w:rPr>
              <w:t xml:space="preserve"> </w:t>
            </w:r>
            <w:r>
              <w:t xml:space="preserve">Monteiro da Silva, 700 - Alfenas, MG, Brasil, inscrita no CNPJ/MF sob o número 17.879.859/0001-15, doravante denominada </w:t>
            </w:r>
            <w:r>
              <w:rPr>
                <w:b/>
              </w:rPr>
              <w:t>UNIFAL-MG</w:t>
            </w:r>
            <w:r>
              <w:t>, neste ato rep</w:t>
            </w:r>
            <w:r>
              <w:t xml:space="preserve">resentada pelo Reitor Prof. </w:t>
            </w:r>
            <w:r>
              <w:rPr>
                <w:b/>
              </w:rPr>
              <w:t>Sandro Amadeu Cerveira</w:t>
            </w:r>
            <w:r>
              <w:t xml:space="preserve">, </w:t>
            </w:r>
            <w:r>
              <w:rPr>
                <w:spacing w:val="-2"/>
              </w:rPr>
              <w:t xml:space="preserve">CPF </w:t>
            </w:r>
            <w:r>
              <w:t xml:space="preserve">nº 424.421.840-87, nomeado ao cargo por meio do Decreto Presidencial de 29/01/2018, publicado no Diário Oficial da União, Edição nº 21, Seção 2 e     página     1,     em     30/01/2018,     e   </w:t>
            </w:r>
            <w:r>
              <w:rPr>
                <w:spacing w:val="34"/>
              </w:rPr>
              <w:t xml:space="preserve"> </w:t>
            </w:r>
            <w:r>
              <w:t>a</w:t>
            </w:r>
          </w:p>
          <w:p w:rsidR="003C401F" w:rsidRDefault="00847759">
            <w:pPr>
              <w:pStyle w:val="TableParagraph"/>
              <w:tabs>
                <w:tab w:val="left" w:pos="1835"/>
              </w:tabs>
              <w:spacing w:before="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       com        sede      </w:t>
            </w:r>
            <w:r>
              <w:rPr>
                <w:spacing w:val="52"/>
              </w:rPr>
              <w:t xml:space="preserve"> </w:t>
            </w:r>
            <w:r>
              <w:t>na</w:t>
            </w:r>
          </w:p>
          <w:p w:rsidR="003C401F" w:rsidRDefault="00847759">
            <w:pPr>
              <w:pStyle w:val="TableParagraph"/>
              <w:tabs>
                <w:tab w:val="left" w:pos="1607"/>
                <w:tab w:val="left" w:pos="1835"/>
                <w:tab w:val="left" w:pos="3264"/>
              </w:tabs>
              <w:spacing w:before="39" w:line="276" w:lineRule="auto"/>
              <w:ind w:right="49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doravante aqui referida como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neste ato representada por seu   </w:t>
            </w:r>
            <w:r>
              <w:rPr>
                <w:spacing w:val="28"/>
              </w:rPr>
              <w:t xml:space="preserve"> </w:t>
            </w:r>
            <w:r>
              <w:t>Reitor,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-3"/>
              </w:rPr>
              <w:t xml:space="preserve">resolvem </w:t>
            </w:r>
            <w:r>
              <w:t xml:space="preserve">celebrar o presente </w:t>
            </w:r>
            <w:r>
              <w:rPr>
                <w:b/>
              </w:rPr>
              <w:t>Termo Aditivo</w:t>
            </w:r>
            <w:r>
              <w:t>, mediante as cláusulas e condições</w:t>
            </w:r>
            <w:r>
              <w:rPr>
                <w:spacing w:val="-5"/>
              </w:rPr>
              <w:t xml:space="preserve"> </w:t>
            </w:r>
            <w:r>
              <w:t>seguintes:</w: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3C401F" w:rsidRDefault="0084775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PRIMEIRA – DO OBJETIVO</w:t>
            </w:r>
          </w:p>
          <w:p w:rsidR="003C401F" w:rsidRDefault="00847759">
            <w:pPr>
              <w:pStyle w:val="TableParagraph"/>
              <w:spacing w:before="127" w:line="276" w:lineRule="auto"/>
              <w:ind w:right="493" w:firstLine="283"/>
              <w:jc w:val="both"/>
            </w:pPr>
            <w:r>
              <w:t xml:space="preserve">O presente </w:t>
            </w:r>
            <w:r>
              <w:rPr>
                <w:b/>
              </w:rPr>
              <w:t>Term</w:t>
            </w:r>
            <w:r>
              <w:rPr>
                <w:b/>
              </w:rPr>
              <w:t xml:space="preserve">o Aditivo </w:t>
            </w:r>
            <w:r>
              <w:t xml:space="preserve">ao </w:t>
            </w:r>
            <w:r>
              <w:rPr>
                <w:b/>
              </w:rPr>
              <w:t xml:space="preserve">Convênio/Acordo </w:t>
            </w:r>
            <w:r>
              <w:t>celebrado em   /    /    , tem por objetivo</w:t>
            </w:r>
            <w:r>
              <w:rPr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(alterar / acrescentar / estabelecer /</w:t>
            </w:r>
            <w:r>
              <w:rPr>
                <w:spacing w:val="-2"/>
                <w:u w:val="single"/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etc).</w: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spacing w:before="6"/>
              <w:rPr>
                <w:rFonts w:ascii="Trebuchet MS"/>
                <w:b/>
                <w:sz w:val="28"/>
              </w:rPr>
            </w:pPr>
          </w:p>
          <w:p w:rsidR="003C401F" w:rsidRDefault="0084775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SEGUNDA – DA RATIFICAÇÃO</w:t>
            </w:r>
          </w:p>
          <w:p w:rsidR="003C401F" w:rsidRDefault="00847759">
            <w:pPr>
              <w:pStyle w:val="TableParagraph"/>
              <w:spacing w:before="92" w:line="290" w:lineRule="atLeast"/>
              <w:ind w:right="492" w:firstLine="283"/>
              <w:jc w:val="both"/>
            </w:pPr>
            <w:r>
              <w:t>Permanecem inalteradas as Cláusulas e condições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Convênio/Acordo</w:t>
            </w:r>
            <w:r>
              <w:rPr>
                <w:b/>
                <w:spacing w:val="-12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 xml:space="preserve">refere o presente </w:t>
            </w:r>
            <w:r>
              <w:rPr>
                <w:b/>
              </w:rPr>
              <w:t>Termo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Aditivo</w:t>
            </w:r>
            <w:r>
              <w:t>.</w:t>
            </w:r>
          </w:p>
        </w:tc>
        <w:tc>
          <w:tcPr>
            <w:tcW w:w="4694" w:type="dxa"/>
          </w:tcPr>
          <w:p w:rsidR="003C401F" w:rsidRDefault="00847759">
            <w:pPr>
              <w:pStyle w:val="TableParagraph"/>
              <w:spacing w:line="362" w:lineRule="auto"/>
              <w:ind w:left="314" w:right="497" w:firstLine="746"/>
              <w:rPr>
                <w:b/>
              </w:rPr>
            </w:pPr>
            <w:r>
              <w:rPr>
                <w:b/>
                <w:shd w:val="clear" w:color="auto" w:fill="FFFF00"/>
              </w:rPr>
              <w:t>PRIMERA</w:t>
            </w:r>
            <w:r>
              <w:rPr>
                <w:b/>
              </w:rPr>
              <w:t xml:space="preserve"> ADENDA AL CONVENIO/ACUERDO, FIRMADO EN</w:t>
            </w:r>
          </w:p>
          <w:p w:rsidR="003C401F" w:rsidRDefault="00847759">
            <w:pPr>
              <w:pStyle w:val="TableParagraph"/>
              <w:tabs>
                <w:tab w:val="left" w:pos="772"/>
                <w:tab w:val="left" w:pos="1322"/>
              </w:tabs>
              <w:spacing w:line="360" w:lineRule="auto"/>
              <w:ind w:left="148" w:right="346" w:firstLine="31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, ENTRE LA UNIVERSIDADE FEDERAL DE ALFENAS – UNIFAL-MG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</w:p>
          <w:p w:rsidR="003C401F" w:rsidRDefault="00847759">
            <w:pPr>
              <w:pStyle w:val="TableParagraph"/>
              <w:tabs>
                <w:tab w:val="left" w:pos="2723"/>
                <w:tab w:val="left" w:pos="3394"/>
              </w:tabs>
              <w:spacing w:line="360" w:lineRule="auto"/>
              <w:ind w:left="228" w:right="429" w:hanging="2"/>
              <w:jc w:val="center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hd w:val="clear" w:color="auto" w:fill="FFFF00"/>
              </w:rPr>
              <w:tab/>
            </w:r>
            <w:r>
              <w:rPr>
                <w:b/>
              </w:rPr>
              <w:t xml:space="preserve"> CON EL OBJETIVO DE </w:t>
            </w:r>
            <w:r>
              <w:rPr>
                <w:b/>
                <w:shd w:val="clear" w:color="auto" w:fill="FFFF00"/>
              </w:rPr>
              <w:t>(CAMBIAR/AGREGAR)</w:t>
            </w:r>
            <w:r>
              <w:rPr>
                <w:b/>
              </w:rPr>
              <w:t xml:space="preserve"> SU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CONVENIO.</w: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847759">
            <w:pPr>
              <w:pStyle w:val="TableParagraph"/>
              <w:spacing w:before="193" w:line="252" w:lineRule="auto"/>
              <w:ind w:right="199" w:firstLine="708"/>
              <w:jc w:val="both"/>
            </w:pPr>
            <w:r>
              <w:t xml:space="preserve">La </w:t>
            </w:r>
            <w:r>
              <w:rPr>
                <w:b/>
              </w:rPr>
              <w:t>Universidad Federal de Alfenas</w:t>
            </w:r>
            <w:r>
              <w:t xml:space="preserve">, una autarquía federal vinculada al Ministerio de Educación, con sede en Rua Gabriel Monteiro da Silva, 700 - Alfenas, MG, Brasil, registrada en CNPJ con el número 17.879.859/0001-15, de ahora en adelante denominada </w:t>
            </w:r>
            <w:r>
              <w:rPr>
                <w:b/>
              </w:rPr>
              <w:t>UNIFAL-MG</w:t>
            </w:r>
            <w:r>
              <w:t>, en este acto representado po</w:t>
            </w:r>
            <w:r>
              <w:t xml:space="preserve">r el Rector Prof. </w:t>
            </w:r>
            <w:r>
              <w:rPr>
                <w:b/>
              </w:rPr>
              <w:t>Sandro Amadeu Cerveira</w:t>
            </w:r>
            <w:r>
              <w:t xml:space="preserve">, </w:t>
            </w:r>
            <w:r>
              <w:rPr>
                <w:spacing w:val="-2"/>
              </w:rPr>
              <w:t xml:space="preserve">CPF </w:t>
            </w:r>
            <w:r>
              <w:t xml:space="preserve">nº 424.421.840-87, designado para el cargo por Decreto Presidencial del 29/01/2018, publicado en el Boletín Oficial Federal, Edición 21, Sección 2 y      página      1,      el     30/01/2018      y  </w:t>
            </w:r>
            <w:r>
              <w:rPr>
                <w:spacing w:val="18"/>
              </w:rPr>
              <w:t xml:space="preserve"> </w:t>
            </w:r>
            <w:r>
              <w:t>la</w:t>
            </w:r>
          </w:p>
          <w:p w:rsidR="003C401F" w:rsidRDefault="00847759">
            <w:pPr>
              <w:pStyle w:val="TableParagraph"/>
              <w:tabs>
                <w:tab w:val="left" w:pos="1836"/>
              </w:tabs>
              <w:spacing w:before="1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  </w:t>
            </w:r>
            <w:r>
              <w:t xml:space="preserve">     </w:t>
            </w:r>
            <w:r>
              <w:rPr>
                <w:spacing w:val="2"/>
              </w:rPr>
              <w:t xml:space="preserve">con        sede      </w:t>
            </w:r>
            <w:r>
              <w:rPr>
                <w:spacing w:val="61"/>
              </w:rPr>
              <w:t xml:space="preserve"> </w:t>
            </w:r>
            <w:r>
              <w:t>en</w:t>
            </w:r>
          </w:p>
          <w:p w:rsidR="003C401F" w:rsidRDefault="00847759">
            <w:pPr>
              <w:pStyle w:val="TableParagraph"/>
              <w:tabs>
                <w:tab w:val="left" w:pos="1836"/>
                <w:tab w:val="left" w:pos="2503"/>
              </w:tabs>
              <w:spacing w:before="15" w:line="252" w:lineRule="auto"/>
              <w:ind w:right="20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de </w:t>
            </w:r>
            <w:r>
              <w:rPr>
                <w:spacing w:val="2"/>
              </w:rPr>
              <w:t xml:space="preserve">ahora </w:t>
            </w:r>
            <w:r>
              <w:t xml:space="preserve">en </w:t>
            </w:r>
            <w:r>
              <w:rPr>
                <w:spacing w:val="2"/>
              </w:rPr>
              <w:t>adelante denominada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ab/>
            </w:r>
            <w:r>
              <w:rPr>
                <w:spacing w:val="2"/>
                <w:u w:val="single"/>
              </w:rPr>
              <w:tab/>
            </w:r>
            <w:r>
              <w:t xml:space="preserve">, en este acto </w:t>
            </w:r>
            <w:r>
              <w:rPr>
                <w:spacing w:val="2"/>
              </w:rPr>
              <w:t xml:space="preserve">representada          </w:t>
            </w:r>
            <w:r>
              <w:t xml:space="preserve">por           su         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Rector</w:t>
            </w:r>
          </w:p>
          <w:p w:rsidR="003C401F" w:rsidRDefault="00847759">
            <w:pPr>
              <w:pStyle w:val="TableParagraph"/>
              <w:tabs>
                <w:tab w:val="left" w:pos="1713"/>
              </w:tabs>
              <w:spacing w:line="252" w:lineRule="auto"/>
              <w:ind w:right="20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2"/>
              </w:rPr>
              <w:t xml:space="preserve">resuelven </w:t>
            </w:r>
            <w:r>
              <w:rPr>
                <w:spacing w:val="3"/>
              </w:rPr>
              <w:t xml:space="preserve">firmar </w:t>
            </w:r>
            <w:r>
              <w:rPr>
                <w:spacing w:val="-5"/>
              </w:rPr>
              <w:t xml:space="preserve">la </w:t>
            </w:r>
            <w:r>
              <w:rPr>
                <w:spacing w:val="2"/>
              </w:rPr>
              <w:t xml:space="preserve">presente </w:t>
            </w:r>
            <w:r>
              <w:rPr>
                <w:b/>
              </w:rPr>
              <w:t>Adenda</w:t>
            </w:r>
            <w:r>
              <w:t xml:space="preserve">, </w:t>
            </w:r>
            <w:r>
              <w:rPr>
                <w:spacing w:val="2"/>
              </w:rPr>
              <w:t xml:space="preserve">observando  </w:t>
            </w:r>
            <w:r>
              <w:t xml:space="preserve">las </w:t>
            </w:r>
            <w:r>
              <w:rPr>
                <w:spacing w:val="2"/>
              </w:rPr>
              <w:t>siguientes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cláusulas:</w: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spacing w:before="7"/>
              <w:rPr>
                <w:rFonts w:ascii="Trebuchet MS"/>
                <w:b/>
                <w:sz w:val="25"/>
              </w:rPr>
            </w:pPr>
          </w:p>
          <w:p w:rsidR="003C401F" w:rsidRDefault="0084775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PRIMERA – DEL OBJETIVO</w:t>
            </w:r>
          </w:p>
          <w:p w:rsidR="003C401F" w:rsidRDefault="00847759">
            <w:pPr>
              <w:pStyle w:val="TableParagraph"/>
              <w:tabs>
                <w:tab w:val="left" w:pos="1238"/>
                <w:tab w:val="left" w:pos="2806"/>
                <w:tab w:val="left" w:pos="4318"/>
              </w:tabs>
              <w:spacing w:before="130" w:line="276" w:lineRule="auto"/>
              <w:ind w:right="201" w:firstLine="283"/>
              <w:jc w:val="both"/>
            </w:pPr>
            <w:r>
              <w:t>La</w:t>
            </w:r>
            <w:r>
              <w:tab/>
            </w:r>
            <w:r>
              <w:t>presente</w:t>
            </w:r>
            <w:r>
              <w:tab/>
            </w:r>
            <w:r>
              <w:rPr>
                <w:b/>
              </w:rPr>
              <w:t>Adenda</w:t>
            </w:r>
            <w:r>
              <w:rPr>
                <w:b/>
              </w:rPr>
              <w:tab/>
            </w:r>
            <w:r>
              <w:rPr>
                <w:spacing w:val="-9"/>
              </w:rPr>
              <w:t xml:space="preserve">al </w:t>
            </w:r>
            <w:r>
              <w:rPr>
                <w:b/>
              </w:rPr>
              <w:t>Convenio/Acuerdo</w:t>
            </w:r>
            <w:r>
              <w:t xml:space="preserve">,  firmado  en </w:t>
            </w:r>
            <w:r>
              <w:rPr>
                <w:u w:val="single"/>
                <w:shd w:val="clear" w:color="auto" w:fill="FFFF00"/>
              </w:rPr>
              <w:t xml:space="preserve">  </w:t>
            </w:r>
            <w:r>
              <w:rPr>
                <w:sz w:val="20"/>
                <w:u w:val="single"/>
                <w:shd w:val="clear" w:color="auto" w:fill="FFFF00"/>
              </w:rPr>
              <w:t xml:space="preserve">/   /    </w:t>
            </w:r>
            <w:r>
              <w:rPr>
                <w:sz w:val="20"/>
                <w:shd w:val="clear" w:color="auto" w:fill="FFFF00"/>
              </w:rPr>
              <w:t>_</w:t>
            </w:r>
            <w:r>
              <w:t xml:space="preserve">, con el objetivo de </w:t>
            </w:r>
            <w:r>
              <w:rPr>
                <w:shd w:val="clear" w:color="auto" w:fill="FFFF00"/>
              </w:rPr>
              <w:t>(cambiar /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agregar)</w:t>
            </w:r>
            <w:r>
              <w:t>.</w: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spacing w:before="1"/>
              <w:rPr>
                <w:rFonts w:ascii="Trebuchet MS"/>
                <w:b/>
                <w:sz w:val="27"/>
              </w:rPr>
            </w:pPr>
          </w:p>
          <w:p w:rsidR="003C401F" w:rsidRDefault="0084775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SEGUNDA – RATIFICACIÓN</w:t>
            </w:r>
          </w:p>
          <w:p w:rsidR="003C401F" w:rsidRDefault="00847759">
            <w:pPr>
              <w:pStyle w:val="TableParagraph"/>
              <w:spacing w:before="128" w:line="276" w:lineRule="auto"/>
              <w:ind w:right="199" w:firstLine="283"/>
              <w:jc w:val="both"/>
            </w:pPr>
            <w:r>
              <w:t>Permanecerán sin cambios las cláusulas y condiciones del Convenio.</w:t>
            </w:r>
          </w:p>
        </w:tc>
      </w:tr>
    </w:tbl>
    <w:p w:rsidR="003C401F" w:rsidRDefault="003C401F">
      <w:pPr>
        <w:spacing w:line="276" w:lineRule="auto"/>
        <w:jc w:val="both"/>
        <w:sectPr w:rsidR="003C401F">
          <w:type w:val="continuous"/>
          <w:pgSz w:w="11900" w:h="16850"/>
          <w:pgMar w:top="1300" w:right="7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941"/>
        <w:gridCol w:w="4942"/>
      </w:tblGrid>
      <w:tr w:rsidR="003C401F">
        <w:trPr>
          <w:trHeight w:val="7549"/>
        </w:trPr>
        <w:tc>
          <w:tcPr>
            <w:tcW w:w="4941" w:type="dxa"/>
          </w:tcPr>
          <w:p w:rsidR="003C401F" w:rsidRDefault="00847759">
            <w:pPr>
              <w:pStyle w:val="TableParagraph"/>
              <w:ind w:left="200" w:right="246"/>
              <w:jc w:val="both"/>
              <w:rPr>
                <w:b/>
              </w:rPr>
            </w:pPr>
            <w:r>
              <w:rPr>
                <w:b/>
              </w:rPr>
              <w:lastRenderedPageBreak/>
              <w:t>CLÁUSULA TERCEIRA – DO FORO COMPETENTE</w:t>
            </w:r>
          </w:p>
          <w:p w:rsidR="003C401F" w:rsidRDefault="003C401F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3C401F" w:rsidRDefault="00847759">
            <w:pPr>
              <w:pStyle w:val="TableParagraph"/>
              <w:spacing w:before="1" w:line="276" w:lineRule="auto"/>
              <w:ind w:left="200" w:right="245" w:firstLine="316"/>
              <w:jc w:val="both"/>
            </w:pPr>
            <w:r>
              <w:t>O foro da Justiça Federal, Seção</w:t>
            </w:r>
            <w:r>
              <w:rPr>
                <w:spacing w:val="-40"/>
              </w:rPr>
              <w:t xml:space="preserve"> </w:t>
            </w:r>
            <w:r>
              <w:t>Judiciária de Varginha - MG</w:t>
            </w:r>
            <w:r>
              <w:t>, terá competência para decidir quaisquer questões decorrentes deste Termo Aditivo que não possam ser resolvidas pela composição das partes se o litígio ocorr</w:t>
            </w:r>
            <w:r>
              <w:t>er no Brasil, conforme art.109, I, da Constituição da República Federativa do Brasil, ou tal competência será delegada a foro no país da instituição parceira onde o litígio tiver</w:t>
            </w:r>
            <w:r>
              <w:rPr>
                <w:spacing w:val="-9"/>
              </w:rPr>
              <w:t xml:space="preserve"> </w:t>
            </w:r>
            <w:r>
              <w:t>lugar.</w: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3C401F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3C401F" w:rsidRDefault="00847759">
            <w:pPr>
              <w:pStyle w:val="TableParagraph"/>
              <w:tabs>
                <w:tab w:val="left" w:pos="3524"/>
              </w:tabs>
              <w:spacing w:line="276" w:lineRule="auto"/>
              <w:ind w:left="200" w:right="246"/>
              <w:jc w:val="both"/>
            </w:pPr>
            <w:r>
              <w:t>E assim por estarem de pleno acordo e ajustados, as autoridades comp</w:t>
            </w:r>
            <w:r>
              <w:t xml:space="preserve">etentes, representantes da </w:t>
            </w:r>
            <w:r>
              <w:rPr>
                <w:b/>
              </w:rPr>
              <w:t xml:space="preserve">Universidade Federal de Alfenas  </w:t>
            </w:r>
            <w:r>
              <w:rPr>
                <w:b/>
                <w:spacing w:val="27"/>
              </w:rPr>
              <w:t xml:space="preserve"> </w:t>
            </w:r>
            <w:r>
              <w:t xml:space="preserve">e  </w:t>
            </w:r>
            <w:r>
              <w:rPr>
                <w:spacing w:val="28"/>
              </w:rPr>
              <w:t xml:space="preserve"> </w:t>
            </w:r>
            <w:r>
              <w:t>da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firmam </w:t>
            </w:r>
            <w:r>
              <w:rPr>
                <w:spacing w:val="-15"/>
              </w:rPr>
              <w:t xml:space="preserve">o </w:t>
            </w:r>
            <w:r>
              <w:t>presente Termo Aditivo, em 02 (duas) vias bilíngues, em português e inglês, de igual</w:t>
            </w:r>
            <w:r>
              <w:rPr>
                <w:spacing w:val="-25"/>
              </w:rPr>
              <w:t xml:space="preserve"> </w:t>
            </w:r>
            <w:r>
              <w:t>teor e forma para todos os efeitos jurídico- administrativos.</w:t>
            </w:r>
          </w:p>
        </w:tc>
        <w:tc>
          <w:tcPr>
            <w:tcW w:w="4942" w:type="dxa"/>
          </w:tcPr>
          <w:p w:rsidR="003C401F" w:rsidRDefault="00847759">
            <w:pPr>
              <w:pStyle w:val="TableParagraph"/>
              <w:ind w:left="247" w:right="200"/>
              <w:jc w:val="both"/>
              <w:rPr>
                <w:b/>
              </w:rPr>
            </w:pPr>
            <w:r>
              <w:rPr>
                <w:b/>
              </w:rPr>
              <w:t>CLÁUSULA TERCERA – DEL FORO COMPETENTE</w:t>
            </w:r>
          </w:p>
          <w:p w:rsidR="003C401F" w:rsidRDefault="003C401F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3C401F" w:rsidRDefault="00847759">
            <w:pPr>
              <w:pStyle w:val="TableParagraph"/>
              <w:spacing w:before="1" w:line="276" w:lineRule="auto"/>
              <w:ind w:left="247" w:right="200" w:firstLine="283"/>
              <w:jc w:val="both"/>
            </w:pPr>
            <w:r>
              <w:t>El foro de la Justicia Federal, Sección Judiciaria de Varginha - MG</w:t>
            </w:r>
            <w:r>
              <w:t>, tendrá competencia para decidir cualquier cuestión decurrentes</w:t>
            </w:r>
            <w:r>
              <w:rPr>
                <w:spacing w:val="-30"/>
              </w:rPr>
              <w:t xml:space="preserve"> </w:t>
            </w:r>
            <w:r>
              <w:t>de esta adenda que no puedan ser resueltas por la composición de las partes si el liti</w:t>
            </w:r>
            <w:r>
              <w:t>gio ocurriere en Brasil, conforme art.109, I, de la Constitución de la República Federativa de Brasil,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tal</w:t>
            </w:r>
            <w:r>
              <w:rPr>
                <w:spacing w:val="-6"/>
              </w:rPr>
              <w:t xml:space="preserve"> </w:t>
            </w:r>
            <w:r>
              <w:t>competencia</w:t>
            </w:r>
            <w:r>
              <w:rPr>
                <w:spacing w:val="-8"/>
              </w:rPr>
              <w:t xml:space="preserve"> </w:t>
            </w:r>
            <w:r>
              <w:t>será</w:t>
            </w:r>
            <w:r>
              <w:rPr>
                <w:spacing w:val="-5"/>
              </w:rPr>
              <w:t xml:space="preserve"> </w:t>
            </w:r>
            <w:r>
              <w:t>delegada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foro del país de la otra institución signataria donde el litigio tuviere</w:t>
            </w:r>
            <w:r>
              <w:rPr>
                <w:spacing w:val="-1"/>
              </w:rPr>
              <w:t xml:space="preserve"> </w:t>
            </w:r>
            <w:r>
              <w:t>lugar.</w:t>
            </w:r>
          </w:p>
          <w:p w:rsidR="003C401F" w:rsidRDefault="003C401F">
            <w:pPr>
              <w:pStyle w:val="TableParagraph"/>
              <w:spacing w:before="11"/>
              <w:rPr>
                <w:rFonts w:ascii="Trebuchet MS"/>
                <w:b/>
                <w:sz w:val="24"/>
              </w:rPr>
            </w:pPr>
          </w:p>
          <w:p w:rsidR="003C401F" w:rsidRDefault="00847759">
            <w:pPr>
              <w:pStyle w:val="TableParagraph"/>
              <w:tabs>
                <w:tab w:val="left" w:pos="2026"/>
              </w:tabs>
              <w:spacing w:line="276" w:lineRule="auto"/>
              <w:ind w:left="247" w:right="200"/>
              <w:jc w:val="both"/>
            </w:pPr>
            <w:r>
              <w:t>Por lo que están plenamente de acuerd</w:t>
            </w:r>
            <w:r>
              <w:t xml:space="preserve">o, las autoridades competentes, los representantes de la </w:t>
            </w:r>
            <w:r>
              <w:rPr>
                <w:b/>
              </w:rPr>
              <w:t xml:space="preserve">Universidade Federal de Alfenas </w:t>
            </w:r>
            <w:r>
              <w:t>y de la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firman la presente adenda, en 02 (dos) ejemplares bilíngües, en portugués y español, de igual tenor y forma para los fines que se</w:t>
            </w:r>
            <w:r>
              <w:rPr>
                <w:spacing w:val="-9"/>
              </w:rPr>
              <w:t xml:space="preserve"> </w:t>
            </w:r>
            <w:r>
              <w:t>destinan.</w:t>
            </w:r>
          </w:p>
        </w:tc>
      </w:tr>
      <w:tr w:rsidR="003C401F">
        <w:trPr>
          <w:trHeight w:val="1896"/>
        </w:trPr>
        <w:tc>
          <w:tcPr>
            <w:tcW w:w="4941" w:type="dxa"/>
          </w:tcPr>
          <w:p w:rsidR="003C401F" w:rsidRDefault="003C401F">
            <w:pPr>
              <w:pStyle w:val="TableParagraph"/>
              <w:spacing w:before="6"/>
              <w:rPr>
                <w:rFonts w:ascii="Trebuchet MS"/>
                <w:b/>
                <w:sz w:val="21"/>
              </w:rPr>
            </w:pPr>
          </w:p>
          <w:p w:rsidR="003C401F" w:rsidRDefault="00847759">
            <w:pPr>
              <w:pStyle w:val="TableParagraph"/>
              <w:ind w:left="1102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ANDRO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MADEU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ERVEIRA</w:t>
            </w:r>
          </w:p>
          <w:p w:rsidR="003C401F" w:rsidRDefault="00847759">
            <w:pPr>
              <w:pStyle w:val="TableParagraph"/>
              <w:spacing w:before="1"/>
              <w:ind w:left="716" w:right="761" w:firstLine="1375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EITOR </w:t>
            </w:r>
            <w:r>
              <w:t>U</w:t>
            </w:r>
            <w:r>
              <w:rPr>
                <w:sz w:val="18"/>
              </w:rPr>
              <w:t xml:space="preserve">NIVERSIDADE </w:t>
            </w:r>
            <w:r>
              <w:t>F</w:t>
            </w:r>
            <w:r>
              <w:rPr>
                <w:sz w:val="18"/>
              </w:rPr>
              <w:t>EDERAL DE ALFENAS</w:t>
            </w:r>
          </w:p>
          <w:p w:rsidR="003C401F" w:rsidRDefault="003C401F">
            <w:pPr>
              <w:pStyle w:val="TableParagraph"/>
              <w:spacing w:before="6"/>
              <w:rPr>
                <w:rFonts w:ascii="Trebuchet MS"/>
                <w:b/>
                <w:sz w:val="21"/>
              </w:rPr>
            </w:pPr>
          </w:p>
          <w:p w:rsidR="003C401F" w:rsidRDefault="00847759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942" w:type="dxa"/>
          </w:tcPr>
          <w:p w:rsidR="003C401F" w:rsidRDefault="003C401F">
            <w:pPr>
              <w:pStyle w:val="TableParagraph"/>
              <w:ind w:left="1329"/>
              <w:rPr>
                <w:rFonts w:ascii="Trebuchet MS"/>
                <w:sz w:val="20"/>
              </w:rPr>
            </w:pPr>
            <w:r w:rsidRPr="003C401F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5" style="width:116.3pt;height:12.75pt;mso-position-horizontal-relative:char;mso-position-vertical-relative:line" coordsize="2326,255">
                  <v:rect id="_x0000_s1037" style="position:absolute;width:2326;height:255" fillcolor="yellow" stroked="f"/>
                  <v:rect id="_x0000_s1036" style="position:absolute;top:225;width:2326;height:20" fillcolor="black" stroked="f"/>
                  <w10:wrap type="none"/>
                  <w10:anchorlock/>
                </v:group>
              </w:pict>
            </w:r>
          </w:p>
          <w:p w:rsidR="003C401F" w:rsidRDefault="00847759">
            <w:pPr>
              <w:pStyle w:val="TableParagraph"/>
              <w:ind w:right="2054"/>
              <w:jc w:val="right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>ECTOR</w:t>
            </w:r>
          </w:p>
          <w:p w:rsidR="003C401F" w:rsidRDefault="003C401F">
            <w:pPr>
              <w:pStyle w:val="TableParagraph"/>
              <w:ind w:left="1322"/>
              <w:rPr>
                <w:rFonts w:ascii="Trebuchet MS"/>
                <w:sz w:val="20"/>
              </w:rPr>
            </w:pPr>
            <w:r w:rsidRPr="003C401F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2" style="width:116.3pt;height:12.6pt;mso-position-horizontal-relative:char;mso-position-vertical-relative:line" coordsize="2326,252">
                  <v:rect id="_x0000_s1034" style="position:absolute;width:2326;height:252" fillcolor="yellow" stroked="f"/>
                  <v:line id="_x0000_s1033" style="position:absolute" from="0,241" to="2326,241" strokeweight=".24536mm"/>
                  <w10:wrap type="none"/>
                  <w10:anchorlock/>
                </v:group>
              </w:pict>
            </w:r>
          </w:p>
          <w:p w:rsidR="003C401F" w:rsidRDefault="003C401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C401F" w:rsidRDefault="00847759">
            <w:pPr>
              <w:pStyle w:val="TableParagraph"/>
              <w:spacing w:before="199"/>
              <w:ind w:right="2153"/>
              <w:jc w:val="right"/>
              <w:rPr>
                <w:b/>
              </w:rPr>
            </w:pPr>
            <w:r>
              <w:rPr>
                <w:b/>
              </w:rPr>
              <w:t>DATA/FECHA:</w:t>
            </w:r>
          </w:p>
        </w:tc>
      </w:tr>
      <w:tr w:rsidR="003C401F">
        <w:trPr>
          <w:trHeight w:val="1012"/>
        </w:trPr>
        <w:tc>
          <w:tcPr>
            <w:tcW w:w="4941" w:type="dxa"/>
          </w:tcPr>
          <w:p w:rsidR="003C401F" w:rsidRDefault="003C401F">
            <w:pPr>
              <w:pStyle w:val="TableParagraph"/>
              <w:spacing w:before="5"/>
              <w:rPr>
                <w:rFonts w:ascii="Trebuchet MS"/>
                <w:b/>
                <w:sz w:val="32"/>
              </w:rPr>
            </w:pPr>
          </w:p>
          <w:p w:rsidR="003C401F" w:rsidRDefault="00847759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Testemunhas/Testigos:</w:t>
            </w:r>
          </w:p>
        </w:tc>
        <w:tc>
          <w:tcPr>
            <w:tcW w:w="4942" w:type="dxa"/>
          </w:tcPr>
          <w:p w:rsidR="003C401F" w:rsidRDefault="003C4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01F">
        <w:trPr>
          <w:trHeight w:val="1640"/>
        </w:trPr>
        <w:tc>
          <w:tcPr>
            <w:tcW w:w="4941" w:type="dxa"/>
          </w:tcPr>
          <w:p w:rsidR="003C401F" w:rsidRDefault="003C401F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C401F" w:rsidRDefault="003C401F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C401F" w:rsidRDefault="003C401F">
            <w:pPr>
              <w:pStyle w:val="TableParagraph"/>
              <w:spacing w:before="3"/>
              <w:rPr>
                <w:rFonts w:ascii="Trebuchet MS"/>
                <w:b/>
                <w:sz w:val="12"/>
              </w:rPr>
            </w:pPr>
          </w:p>
          <w:p w:rsidR="003C401F" w:rsidRDefault="003C401F">
            <w:pPr>
              <w:pStyle w:val="TableParagraph"/>
              <w:spacing w:line="20" w:lineRule="exact"/>
              <w:ind w:left="415"/>
              <w:rPr>
                <w:rFonts w:ascii="Trebuchet MS"/>
                <w:sz w:val="2"/>
              </w:rPr>
            </w:pPr>
            <w:r w:rsidRPr="003C401F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30" style="width:202pt;height:1pt;mso-position-horizontal-relative:char;mso-position-vertical-relative:line" coordsize="4040,20">
                  <v:line id="_x0000_s1031" style="position:absolute" from="0,10" to="4039,10" strokeweight=".34664mm"/>
                  <w10:wrap type="none"/>
                  <w10:anchorlock/>
                </v:group>
              </w:pict>
            </w:r>
          </w:p>
          <w:p w:rsidR="003C401F" w:rsidRDefault="00847759">
            <w:pPr>
              <w:pStyle w:val="TableParagraph"/>
              <w:spacing w:before="6" w:line="500" w:lineRule="atLeast"/>
              <w:ind w:left="447" w:right="2746" w:hanging="3"/>
              <w:rPr>
                <w:b/>
              </w:rPr>
            </w:pPr>
            <w:r>
              <w:rPr>
                <w:b/>
              </w:rPr>
              <w:t>Identidade/ID nº: CPF nº:</w:t>
            </w:r>
          </w:p>
        </w:tc>
        <w:tc>
          <w:tcPr>
            <w:tcW w:w="4942" w:type="dxa"/>
          </w:tcPr>
          <w:p w:rsidR="003C401F" w:rsidRDefault="003C401F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C401F" w:rsidRDefault="003C401F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C401F" w:rsidRDefault="003C401F">
            <w:pPr>
              <w:pStyle w:val="TableParagraph"/>
              <w:spacing w:before="3"/>
              <w:rPr>
                <w:rFonts w:ascii="Trebuchet MS"/>
                <w:b/>
                <w:sz w:val="12"/>
              </w:rPr>
            </w:pPr>
          </w:p>
          <w:p w:rsidR="003C401F" w:rsidRDefault="003C401F">
            <w:pPr>
              <w:pStyle w:val="TableParagraph"/>
              <w:spacing w:line="20" w:lineRule="exact"/>
              <w:ind w:left="462"/>
              <w:rPr>
                <w:rFonts w:ascii="Trebuchet MS"/>
                <w:sz w:val="2"/>
              </w:rPr>
            </w:pPr>
            <w:r w:rsidRPr="003C401F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28" style="width:202pt;height:1pt;mso-position-horizontal-relative:char;mso-position-vertical-relative:line" coordsize="4040,20">
                  <v:line id="_x0000_s1029" style="position:absolute" from="0,10" to="4039,10" strokeweight=".34664mm"/>
                  <w10:wrap type="none"/>
                  <w10:anchorlock/>
                </v:group>
              </w:pict>
            </w:r>
          </w:p>
          <w:p w:rsidR="003C401F" w:rsidRDefault="00847759">
            <w:pPr>
              <w:pStyle w:val="TableParagraph"/>
              <w:spacing w:before="6" w:line="500" w:lineRule="atLeast"/>
              <w:ind w:left="494" w:right="2823" w:hanging="3"/>
              <w:rPr>
                <w:b/>
              </w:rPr>
            </w:pPr>
            <w:r>
              <w:rPr>
                <w:b/>
              </w:rPr>
              <w:t>Identidad/ID nº: CPF nº:</w:t>
            </w:r>
          </w:p>
        </w:tc>
      </w:tr>
    </w:tbl>
    <w:p w:rsidR="003C401F" w:rsidRDefault="003C401F">
      <w:pPr>
        <w:rPr>
          <w:sz w:val="2"/>
          <w:szCs w:val="2"/>
        </w:rPr>
      </w:pPr>
      <w:r w:rsidRPr="003C401F">
        <w:pict>
          <v:rect id="_x0000_s1027" style="position:absolute;margin-left:157.7pt;margin-top:298.75pt;width:73.45pt;height:12.6pt;z-index:-15799296;mso-position-horizontal-relative:page;mso-position-vertical-relative:page" fillcolor="yellow" stroked="f">
            <w10:wrap anchorx="page" anchory="page"/>
          </v:rect>
        </w:pict>
      </w:r>
      <w:r w:rsidRPr="003C401F">
        <w:pict>
          <v:rect id="_x0000_s1026" style="position:absolute;margin-left:329.85pt;margin-top:298.75pt;width:73.45pt;height:12.6pt;z-index:-15798784;mso-position-horizontal-relative:page;mso-position-vertical-relative:page" fillcolor="yellow" stroked="f">
            <w10:wrap anchorx="page" anchory="page"/>
          </v:rect>
        </w:pict>
      </w:r>
    </w:p>
    <w:sectPr w:rsidR="003C401F" w:rsidSect="003C401F">
      <w:pgSz w:w="11900" w:h="16850"/>
      <w:pgMar w:top="1140" w:right="7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C401F"/>
    <w:rsid w:val="003C401F"/>
    <w:rsid w:val="0084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01F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401F"/>
    <w:rPr>
      <w:rFonts w:ascii="Trebuchet MS" w:eastAsia="Trebuchet MS" w:hAnsi="Trebuchet MS" w:cs="Trebuchet MS"/>
      <w:b/>
      <w:bCs/>
    </w:rPr>
  </w:style>
  <w:style w:type="paragraph" w:styleId="PargrafodaLista">
    <w:name w:val="List Paragraph"/>
    <w:basedOn w:val="Normal"/>
    <w:uiPriority w:val="1"/>
    <w:qFormat/>
    <w:rsid w:val="003C401F"/>
  </w:style>
  <w:style w:type="paragraph" w:customStyle="1" w:styleId="TableParagraph">
    <w:name w:val="Table Paragraph"/>
    <w:basedOn w:val="Normal"/>
    <w:uiPriority w:val="1"/>
    <w:qFormat/>
    <w:rsid w:val="003C40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3559</Characters>
  <Application>Microsoft Office Word</Application>
  <DocSecurity>4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Macedo</dc:creator>
  <cp:lastModifiedBy>Dell</cp:lastModifiedBy>
  <cp:revision>2</cp:revision>
  <dcterms:created xsi:type="dcterms:W3CDTF">2020-06-04T17:28:00Z</dcterms:created>
  <dcterms:modified xsi:type="dcterms:W3CDTF">2020-06-04T17:28:00Z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