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C7" w:rsidRDefault="008052C7" w:rsidP="00CE3B69">
      <w:pPr>
        <w:pStyle w:val="Corpodetexto"/>
        <w:tabs>
          <w:tab w:val="left" w:pos="4962"/>
        </w:tabs>
        <w:ind w:left="-142"/>
        <w:rPr>
          <w:rFonts w:ascii="Times New Roman"/>
          <w:b w:val="0"/>
          <w:sz w:val="20"/>
        </w:rPr>
      </w:pPr>
      <w:r w:rsidRPr="008052C7">
        <w:pict>
          <v:shape id="_x0000_s1040" style="position:absolute;left:0;text-align:left;margin-left:65.55pt;margin-top:452.2pt;width:135.65pt;height:56.35pt;z-index:-15836672;mso-position-horizontal-relative:page;mso-position-vertical-relative:page" coordorigin="1311,9044" coordsize="2713,1127" o:spt="100" adj="0,,0" path="m3147,9628r-1836,l1311,9880r1836,l3147,9628xm3147,9044r-1836,l1311,9299r1836,l3147,9044xm3272,9337r-977,l2295,9589r977,l3272,9337xm4023,9918r-1711,l2312,10170r1711,l4023,9918xe" fillcolor="yellow" stroked="f">
            <v:stroke joinstyle="round"/>
            <v:formulas/>
            <v:path arrowok="t" o:connecttype="segments"/>
            <w10:wrap anchorx="page" anchory="page"/>
          </v:shape>
        </w:pict>
      </w:r>
      <w:r w:rsidRPr="008052C7">
        <w:pict>
          <v:rect id="_x0000_s1039" style="position:absolute;left:0;text-align:left;margin-left:314.95pt;margin-top:450.4pt;width:120pt;height:12.75pt;z-index:-15836160;mso-position-horizontal-relative:page;mso-position-vertical-relative:page" fillcolor="yellow" stroked="f">
            <w10:wrap anchorx="page" anchory="page"/>
          </v:rect>
        </w:pict>
      </w:r>
    </w:p>
    <w:p w:rsidR="008052C7" w:rsidRDefault="008052C7">
      <w:pPr>
        <w:pStyle w:val="Corpodetexto"/>
        <w:rPr>
          <w:rFonts w:ascii="Times New Roman"/>
          <w:b w:val="0"/>
          <w:sz w:val="20"/>
        </w:rPr>
      </w:pPr>
    </w:p>
    <w:p w:rsidR="008052C7" w:rsidRDefault="008052C7">
      <w:pPr>
        <w:pStyle w:val="Corpodetexto"/>
        <w:rPr>
          <w:rFonts w:ascii="Times New Roman"/>
          <w:b w:val="0"/>
          <w:sz w:val="26"/>
        </w:rPr>
      </w:pPr>
    </w:p>
    <w:p w:rsidR="008052C7" w:rsidRDefault="00CA67F0">
      <w:pPr>
        <w:pStyle w:val="Corpodetexto"/>
        <w:spacing w:before="111"/>
        <w:ind w:right="2534"/>
        <w:jc w:val="right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1794510</wp:posOffset>
            </wp:positionH>
            <wp:positionV relativeFrom="paragraph">
              <wp:posOffset>-484268</wp:posOffset>
            </wp:positionV>
            <wp:extent cx="853439" cy="685800"/>
            <wp:effectExtent l="0" t="0" r="0" b="0"/>
            <wp:wrapNone/>
            <wp:docPr id="1" name="image1.jpeg" descr="C:\Users\arinter-p118405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Logo</w:t>
      </w:r>
    </w:p>
    <w:p w:rsidR="008052C7" w:rsidRDefault="008052C7">
      <w:pPr>
        <w:pStyle w:val="Corpodetexto"/>
        <w:rPr>
          <w:sz w:val="20"/>
        </w:rPr>
      </w:pPr>
    </w:p>
    <w:p w:rsidR="008052C7" w:rsidRDefault="008052C7">
      <w:pPr>
        <w:pStyle w:val="Corpodetexto"/>
        <w:rPr>
          <w:sz w:val="20"/>
        </w:rPr>
      </w:pPr>
    </w:p>
    <w:p w:rsidR="008052C7" w:rsidRDefault="008052C7">
      <w:pPr>
        <w:pStyle w:val="Corpodetexto"/>
        <w:spacing w:before="3"/>
        <w:rPr>
          <w:sz w:val="16"/>
        </w:rPr>
      </w:pPr>
    </w:p>
    <w:tbl>
      <w:tblPr>
        <w:tblStyle w:val="TableNormal"/>
        <w:tblW w:w="0" w:type="auto"/>
        <w:tblInd w:w="318" w:type="dxa"/>
        <w:tblLayout w:type="fixed"/>
        <w:tblLook w:val="01E0"/>
      </w:tblPr>
      <w:tblGrid>
        <w:gridCol w:w="4988"/>
        <w:gridCol w:w="4780"/>
      </w:tblGrid>
      <w:tr w:rsidR="008052C7">
        <w:trPr>
          <w:trHeight w:val="13469"/>
        </w:trPr>
        <w:tc>
          <w:tcPr>
            <w:tcW w:w="4988" w:type="dxa"/>
          </w:tcPr>
          <w:p w:rsidR="008052C7" w:rsidRDefault="00CA67F0">
            <w:pPr>
              <w:pStyle w:val="TableParagraph"/>
              <w:spacing w:line="360" w:lineRule="auto"/>
              <w:ind w:left="38" w:right="533"/>
              <w:jc w:val="center"/>
              <w:rPr>
                <w:b/>
              </w:rPr>
            </w:pPr>
            <w:r>
              <w:rPr>
                <w:b/>
              </w:rPr>
              <w:t>ACORDO DE COOPERAÇÃO ACADÊMICA ENTRE A</w:t>
            </w:r>
          </w:p>
          <w:p w:rsidR="008052C7" w:rsidRDefault="00CA67F0">
            <w:pPr>
              <w:pStyle w:val="TableParagraph"/>
              <w:spacing w:line="252" w:lineRule="exact"/>
              <w:ind w:left="33" w:right="533"/>
              <w:jc w:val="center"/>
              <w:rPr>
                <w:b/>
              </w:rPr>
            </w:pPr>
            <w:r>
              <w:rPr>
                <w:b/>
              </w:rPr>
              <w:t>UNIVERSIDADE FEDERAL DE ALFENAS</w:t>
            </w:r>
          </w:p>
          <w:p w:rsidR="008052C7" w:rsidRDefault="00CA67F0">
            <w:pPr>
              <w:pStyle w:val="TableParagraph"/>
              <w:spacing w:before="119" w:after="5" w:line="360" w:lineRule="auto"/>
              <w:ind w:left="1106" w:right="1602"/>
              <w:jc w:val="center"/>
              <w:rPr>
                <w:b/>
              </w:rPr>
            </w:pPr>
            <w:r>
              <w:rPr>
                <w:b/>
              </w:rPr>
              <w:t>(Alfenas, MG – Brasil) E A</w:t>
            </w:r>
          </w:p>
          <w:p w:rsidR="008052C7" w:rsidRDefault="008052C7">
            <w:pPr>
              <w:pStyle w:val="TableParagraph"/>
              <w:ind w:left="285"/>
              <w:jc w:val="left"/>
              <w:rPr>
                <w:rFonts w:ascii="Trebuchet MS"/>
                <w:sz w:val="20"/>
              </w:rPr>
            </w:pPr>
            <w:r w:rsidRPr="008052C7">
              <w:rPr>
                <w:rFonts w:ascii="Trebuchet MS"/>
                <w:sz w:val="20"/>
              </w:rPr>
            </w:r>
            <w:r>
              <w:rPr>
                <w:rFonts w:ascii="Trebuchet MS"/>
                <w:sz w:val="20"/>
              </w:rPr>
              <w:pict>
                <v:group id="_x0000_s1036" style="width:195.9pt;height:12.75pt;mso-position-horizontal-relative:char;mso-position-vertical-relative:line" coordsize="3918,255">
                  <v:rect id="_x0000_s1038" style="position:absolute;width:3918;height:255" fillcolor="yellow" stroked="f"/>
                  <v:rect id="_x0000_s1037" style="position:absolute;top:225;width:3917;height:20" fillcolor="black" stroked="f"/>
                  <w10:wrap type="none"/>
                  <w10:anchorlock/>
                </v:group>
              </w:pict>
            </w:r>
          </w:p>
          <w:p w:rsidR="008052C7" w:rsidRDefault="00CA67F0">
            <w:pPr>
              <w:pStyle w:val="TableParagraph"/>
              <w:spacing w:before="97"/>
              <w:ind w:left="38" w:right="531"/>
              <w:jc w:val="center"/>
              <w:rPr>
                <w:b/>
              </w:rPr>
            </w:pPr>
            <w:r>
              <w:rPr>
                <w:b/>
                <w:shd w:val="clear" w:color="auto" w:fill="FFFF00"/>
              </w:rPr>
              <w:t>(Cidade – País)</w:t>
            </w:r>
          </w:p>
          <w:p w:rsidR="008052C7" w:rsidRDefault="008052C7">
            <w:pPr>
              <w:pStyle w:val="TableParagraph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8052C7">
            <w:pPr>
              <w:pStyle w:val="TableParagraph"/>
              <w:spacing w:before="6"/>
              <w:jc w:val="left"/>
              <w:rPr>
                <w:rFonts w:ascii="Trebuchet MS"/>
                <w:b/>
                <w:sz w:val="19"/>
              </w:rPr>
            </w:pPr>
          </w:p>
          <w:p w:rsidR="008052C7" w:rsidRDefault="00CA67F0">
            <w:pPr>
              <w:pStyle w:val="TableParagraph"/>
              <w:spacing w:line="276" w:lineRule="auto"/>
              <w:ind w:right="492" w:firstLine="707"/>
            </w:pPr>
            <w:r>
              <w:t xml:space="preserve">A </w:t>
            </w:r>
            <w:r>
              <w:rPr>
                <w:b/>
              </w:rPr>
              <w:t>Universidade Federal de Alfenas</w:t>
            </w:r>
            <w:r>
              <w:t>, autarquia federal vinculada ao Ministério da Educação, com sede na Rua Gabriel</w:t>
            </w:r>
            <w:r>
              <w:rPr>
                <w:spacing w:val="-32"/>
              </w:rPr>
              <w:t xml:space="preserve"> </w:t>
            </w:r>
            <w:r>
              <w:t xml:space="preserve">Monteiro da Silva, 700 - Alfenas, MG, Brasil, inscrita no CNPJ/MF sob o número 17.879.859/0001-15, doravante denominada </w:t>
            </w:r>
            <w:r>
              <w:rPr>
                <w:b/>
              </w:rPr>
              <w:t>UNIFAL-MG</w:t>
            </w:r>
            <w:r>
              <w:t xml:space="preserve">, neste ato representada pelo Reitor Prof. </w:t>
            </w:r>
            <w:r>
              <w:rPr>
                <w:b/>
              </w:rPr>
              <w:t>Sandro Amadeu Cerveira</w:t>
            </w:r>
            <w:r>
              <w:t xml:space="preserve">, </w:t>
            </w:r>
            <w:r>
              <w:rPr>
                <w:spacing w:val="-2"/>
              </w:rPr>
              <w:t xml:space="preserve">CPF </w:t>
            </w:r>
            <w:r>
              <w:t xml:space="preserve">nº 424.421.840-87, nomeado ao cargo por meio do Decreto </w:t>
            </w:r>
            <w:r>
              <w:t xml:space="preserve">Presidencial de 29/01/2018, publicado no Diário Oficial da União, Edição nº 21, Seção 2 e     página     1,     em     30/01/2018,     e   </w:t>
            </w:r>
            <w:r>
              <w:rPr>
                <w:spacing w:val="34"/>
              </w:rPr>
              <w:t xml:space="preserve"> </w:t>
            </w:r>
            <w:r>
              <w:t>a</w:t>
            </w:r>
          </w:p>
          <w:p w:rsidR="008052C7" w:rsidRDefault="00CA67F0">
            <w:pPr>
              <w:pStyle w:val="TableParagraph"/>
              <w:tabs>
                <w:tab w:val="left" w:pos="1835"/>
                <w:tab w:val="left" w:pos="1960"/>
              </w:tabs>
              <w:spacing w:line="278" w:lineRule="auto"/>
              <w:ind w:right="49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doravante aqui </w:t>
            </w:r>
            <w:r>
              <w:rPr>
                <w:spacing w:val="-3"/>
              </w:rPr>
              <w:t xml:space="preserve">referida </w:t>
            </w:r>
            <w:r>
              <w:t>como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,       com       sede      </w:t>
            </w:r>
            <w:r>
              <w:rPr>
                <w:spacing w:val="49"/>
              </w:rPr>
              <w:t xml:space="preserve"> </w:t>
            </w:r>
            <w:r>
              <w:rPr>
                <w:spacing w:val="-9"/>
              </w:rPr>
              <w:t>na</w:t>
            </w:r>
          </w:p>
          <w:p w:rsidR="008052C7" w:rsidRDefault="00CA67F0">
            <w:pPr>
              <w:pStyle w:val="TableParagraph"/>
              <w:tabs>
                <w:tab w:val="left" w:pos="1835"/>
                <w:tab w:val="left" w:pos="2712"/>
              </w:tabs>
              <w:spacing w:line="276" w:lineRule="auto"/>
              <w:ind w:right="49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representada por </w:t>
            </w:r>
            <w:r>
              <w:rPr>
                <w:spacing w:val="-4"/>
              </w:rPr>
              <w:t xml:space="preserve">seu </w:t>
            </w:r>
            <w:r>
              <w:t>Reitor,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, ligadas </w:t>
            </w:r>
            <w:r>
              <w:rPr>
                <w:spacing w:val="-6"/>
              </w:rPr>
              <w:t>po</w:t>
            </w:r>
            <w:r>
              <w:rPr>
                <w:spacing w:val="-6"/>
              </w:rPr>
              <w:t xml:space="preserve">r </w:t>
            </w:r>
            <w:r>
              <w:t xml:space="preserve">interesses acadêmicos e culturais comuns, firmam o presente Acordo de Cooperação Acadêmica, fundamentado na Lei </w:t>
            </w:r>
            <w:r>
              <w:rPr>
                <w:spacing w:val="-3"/>
              </w:rPr>
              <w:t xml:space="preserve">Federal </w:t>
            </w:r>
            <w:r>
              <w:t>Brasileira nº 8.666/93 e legislação subsequente observando as seguintes cláusulas:</w:t>
            </w:r>
          </w:p>
          <w:p w:rsidR="008052C7" w:rsidRDefault="008052C7">
            <w:pPr>
              <w:pStyle w:val="TableParagraph"/>
              <w:spacing w:before="8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CA67F0">
            <w:pPr>
              <w:pStyle w:val="TableParagraph"/>
              <w:rPr>
                <w:b/>
              </w:rPr>
            </w:pPr>
            <w:r>
              <w:rPr>
                <w:b/>
              </w:rPr>
              <w:t>CLÁUSULA PRIMEIRA – DO OBJETIVO</w:t>
            </w:r>
          </w:p>
          <w:p w:rsidR="008052C7" w:rsidRDefault="008052C7">
            <w:pPr>
              <w:pStyle w:val="TableParagraph"/>
              <w:spacing w:before="5"/>
              <w:jc w:val="left"/>
              <w:rPr>
                <w:rFonts w:ascii="Trebuchet MS"/>
                <w:b/>
                <w:sz w:val="28"/>
              </w:rPr>
            </w:pPr>
          </w:p>
          <w:p w:rsidR="008052C7" w:rsidRDefault="00CA67F0">
            <w:pPr>
              <w:pStyle w:val="TableParagraph"/>
              <w:spacing w:line="276" w:lineRule="auto"/>
              <w:ind w:right="494" w:firstLine="566"/>
            </w:pPr>
            <w:r>
              <w:t>O presente Acordo</w:t>
            </w:r>
            <w:r>
              <w:t xml:space="preserve"> visa desenvolver um programa de intercâmbio e cooperação em todas as áreas acadêmicas oferecidas por ambas as Universidades. O Programa de Intercâmbio pode incluir:</w:t>
            </w:r>
          </w:p>
          <w:p w:rsidR="008052C7" w:rsidRDefault="00CA67F0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</w:tabs>
              <w:spacing w:line="278" w:lineRule="auto"/>
              <w:ind w:right="493"/>
              <w:jc w:val="both"/>
            </w:pPr>
            <w:r>
              <w:t>Estudantes de graduação e pós- graduação;</w:t>
            </w:r>
          </w:p>
          <w:p w:rsidR="008052C7" w:rsidRDefault="00CA67F0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</w:tabs>
              <w:spacing w:line="276" w:lineRule="auto"/>
              <w:ind w:right="494"/>
              <w:jc w:val="both"/>
            </w:pPr>
            <w:r>
              <w:t>Professores, pesquisadores e pessoal técnico-administrativo de nível superior;</w:t>
            </w:r>
          </w:p>
          <w:p w:rsidR="008052C7" w:rsidRDefault="00CA67F0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</w:tabs>
              <w:spacing w:line="233" w:lineRule="exact"/>
              <w:ind w:hanging="287"/>
              <w:jc w:val="both"/>
            </w:pPr>
            <w:r>
              <w:t>Colaborações em pesquisas.</w:t>
            </w:r>
          </w:p>
        </w:tc>
        <w:tc>
          <w:tcPr>
            <w:tcW w:w="4780" w:type="dxa"/>
          </w:tcPr>
          <w:p w:rsidR="008052C7" w:rsidRDefault="00CA67F0">
            <w:pPr>
              <w:pStyle w:val="TableParagraph"/>
              <w:spacing w:line="360" w:lineRule="auto"/>
              <w:ind w:left="772" w:right="974"/>
              <w:jc w:val="center"/>
              <w:rPr>
                <w:b/>
              </w:rPr>
            </w:pPr>
            <w:r>
              <w:rPr>
                <w:b/>
              </w:rPr>
              <w:t>ACCORD DE COOPÉRATION ENTRE</w:t>
            </w:r>
          </w:p>
          <w:p w:rsidR="008052C7" w:rsidRDefault="00CA67F0">
            <w:pPr>
              <w:pStyle w:val="TableParagraph"/>
              <w:spacing w:line="252" w:lineRule="exact"/>
              <w:ind w:left="21"/>
              <w:rPr>
                <w:b/>
              </w:rPr>
            </w:pPr>
            <w:r>
              <w:rPr>
                <w:b/>
              </w:rPr>
              <w:t>L’UNIVERSIDADE FEDERAL DE ALFENAS</w:t>
            </w:r>
          </w:p>
          <w:p w:rsidR="008052C7" w:rsidRDefault="00CA67F0">
            <w:pPr>
              <w:pStyle w:val="TableParagraph"/>
              <w:spacing w:before="119" w:line="360" w:lineRule="auto"/>
              <w:ind w:left="1149" w:right="1351"/>
              <w:jc w:val="center"/>
              <w:rPr>
                <w:b/>
              </w:rPr>
            </w:pPr>
            <w:r>
              <w:rPr>
                <w:b/>
              </w:rPr>
              <w:t>(Alfenas, MG – Brésil) ET</w:t>
            </w:r>
          </w:p>
          <w:p w:rsidR="008052C7" w:rsidRDefault="00CA67F0">
            <w:pPr>
              <w:pStyle w:val="TableParagraph"/>
              <w:spacing w:line="252" w:lineRule="exact"/>
              <w:ind w:right="202"/>
              <w:jc w:val="center"/>
              <w:rPr>
                <w:b/>
              </w:rPr>
            </w:pPr>
            <w:r>
              <w:rPr>
                <w:rFonts w:ascii="Times New Roman" w:hAnsi="Times New Roman"/>
                <w:spacing w:val="-56"/>
                <w:shd w:val="clear" w:color="auto" w:fill="FFFF00"/>
              </w:rPr>
              <w:t xml:space="preserve"> </w:t>
            </w:r>
            <w:r>
              <w:rPr>
                <w:b/>
                <w:shd w:val="clear" w:color="auto" w:fill="FFFF00"/>
              </w:rPr>
              <w:t>L’UNIVERSITÉ</w:t>
            </w:r>
          </w:p>
          <w:p w:rsidR="008052C7" w:rsidRDefault="00CA67F0">
            <w:pPr>
              <w:pStyle w:val="TableParagraph"/>
              <w:spacing w:before="129"/>
              <w:ind w:left="769" w:right="974"/>
              <w:jc w:val="center"/>
              <w:rPr>
                <w:b/>
              </w:rPr>
            </w:pPr>
            <w:r>
              <w:rPr>
                <w:b/>
                <w:shd w:val="clear" w:color="auto" w:fill="FFFF00"/>
              </w:rPr>
              <w:t>(Ville – Pays)</w:t>
            </w:r>
          </w:p>
          <w:p w:rsidR="008052C7" w:rsidRDefault="008052C7">
            <w:pPr>
              <w:pStyle w:val="TableParagraph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8052C7">
            <w:pPr>
              <w:pStyle w:val="TableParagraph"/>
              <w:spacing w:before="9"/>
              <w:jc w:val="left"/>
              <w:rPr>
                <w:rFonts w:ascii="Trebuchet MS"/>
                <w:b/>
                <w:sz w:val="19"/>
              </w:rPr>
            </w:pPr>
          </w:p>
          <w:p w:rsidR="008052C7" w:rsidRDefault="00CA67F0">
            <w:pPr>
              <w:pStyle w:val="TableParagraph"/>
              <w:spacing w:line="252" w:lineRule="auto"/>
              <w:ind w:right="197" w:firstLine="717"/>
              <w:rPr>
                <w:b/>
              </w:rPr>
            </w:pPr>
            <w:r>
              <w:rPr>
                <w:spacing w:val="2"/>
              </w:rPr>
              <w:t>L’</w:t>
            </w:r>
            <w:r>
              <w:rPr>
                <w:b/>
                <w:spacing w:val="2"/>
              </w:rPr>
              <w:t xml:space="preserve">Universidade Federal </w:t>
            </w:r>
            <w:r>
              <w:rPr>
                <w:b/>
              </w:rPr>
              <w:t xml:space="preserve">de </w:t>
            </w:r>
            <w:r>
              <w:rPr>
                <w:b/>
                <w:spacing w:val="2"/>
              </w:rPr>
              <w:t>Alfenas</w:t>
            </w:r>
            <w:r>
              <w:rPr>
                <w:spacing w:val="2"/>
              </w:rPr>
              <w:t xml:space="preserve">, </w:t>
            </w:r>
            <w:r>
              <w:rPr>
                <w:spacing w:val="3"/>
              </w:rPr>
              <w:t xml:space="preserve">organisme </w:t>
            </w:r>
            <w:r>
              <w:rPr>
                <w:spacing w:val="2"/>
              </w:rPr>
              <w:t xml:space="preserve">fédéral </w:t>
            </w:r>
            <w:r>
              <w:t xml:space="preserve">lié au </w:t>
            </w:r>
            <w:r>
              <w:rPr>
                <w:spacing w:val="2"/>
              </w:rPr>
              <w:t xml:space="preserve">Ministère </w:t>
            </w:r>
            <w:r>
              <w:t xml:space="preserve">de </w:t>
            </w:r>
            <w:r>
              <w:rPr>
                <w:spacing w:val="2"/>
              </w:rPr>
              <w:t xml:space="preserve">l’Education, située </w:t>
            </w:r>
            <w:r>
              <w:t xml:space="preserve">9, </w:t>
            </w:r>
            <w:r>
              <w:rPr>
                <w:spacing w:val="2"/>
              </w:rPr>
              <w:t xml:space="preserve">rue Miguel </w:t>
            </w:r>
            <w:r>
              <w:t xml:space="preserve">de </w:t>
            </w:r>
            <w:r>
              <w:rPr>
                <w:spacing w:val="2"/>
              </w:rPr>
              <w:t xml:space="preserve">Frias, Icarai, Niterói, </w:t>
            </w:r>
            <w:r>
              <w:t xml:space="preserve">État de Rio de </w:t>
            </w:r>
            <w:r>
              <w:rPr>
                <w:spacing w:val="2"/>
              </w:rPr>
              <w:t xml:space="preserve">Janeiro, Brésil, enregistré </w:t>
            </w:r>
            <w:r>
              <w:t xml:space="preserve">au CNPJ/MF </w:t>
            </w:r>
            <w:r>
              <w:rPr>
                <w:spacing w:val="3"/>
              </w:rPr>
              <w:t xml:space="preserve">sous </w:t>
            </w:r>
            <w:r>
              <w:t xml:space="preserve">le </w:t>
            </w:r>
            <w:r>
              <w:rPr>
                <w:spacing w:val="2"/>
              </w:rPr>
              <w:t xml:space="preserve">numéro </w:t>
            </w:r>
            <w:r>
              <w:rPr>
                <w:spacing w:val="3"/>
              </w:rPr>
              <w:t xml:space="preserve">28.523.215/0001-06, </w:t>
            </w:r>
            <w:r>
              <w:rPr>
                <w:spacing w:val="2"/>
              </w:rPr>
              <w:t xml:space="preserve">désignée dans </w:t>
            </w:r>
            <w:r>
              <w:t xml:space="preserve">ce </w:t>
            </w:r>
            <w:r>
              <w:rPr>
                <w:spacing w:val="2"/>
              </w:rPr>
              <w:t xml:space="preserve">qui suit </w:t>
            </w:r>
            <w:r>
              <w:t xml:space="preserve">par </w:t>
            </w:r>
            <w:r>
              <w:rPr>
                <w:b/>
                <w:spacing w:val="2"/>
              </w:rPr>
              <w:t>UNIFAL-MG</w:t>
            </w:r>
            <w:r>
              <w:rPr>
                <w:spacing w:val="2"/>
              </w:rPr>
              <w:t xml:space="preserve">, </w:t>
            </w:r>
            <w:r>
              <w:rPr>
                <w:spacing w:val="3"/>
              </w:rPr>
              <w:t xml:space="preserve">représentée </w:t>
            </w:r>
            <w:r>
              <w:t>par so</w:t>
            </w:r>
            <w:r>
              <w:t xml:space="preserve">n </w:t>
            </w:r>
            <w:r>
              <w:rPr>
                <w:spacing w:val="3"/>
              </w:rPr>
              <w:t xml:space="preserve">Recteur </w:t>
            </w:r>
            <w:r>
              <w:rPr>
                <w:spacing w:val="2"/>
              </w:rPr>
              <w:t xml:space="preserve">Prof. </w:t>
            </w:r>
            <w:r>
              <w:rPr>
                <w:b/>
                <w:spacing w:val="2"/>
              </w:rPr>
              <w:t xml:space="preserve">Sandro Amadeu </w:t>
            </w:r>
            <w:r>
              <w:rPr>
                <w:b/>
                <w:spacing w:val="3"/>
              </w:rPr>
              <w:t>Cerveira</w:t>
            </w:r>
            <w:r>
              <w:rPr>
                <w:spacing w:val="3"/>
              </w:rPr>
              <w:t xml:space="preserve">, </w:t>
            </w:r>
            <w:r>
              <w:rPr>
                <w:spacing w:val="2"/>
              </w:rPr>
              <w:t xml:space="preserve">enregistré </w:t>
            </w:r>
            <w:r>
              <w:t xml:space="preserve">au CPF/MF </w:t>
            </w:r>
            <w:r>
              <w:rPr>
                <w:spacing w:val="2"/>
              </w:rPr>
              <w:t xml:space="preserve">sous </w:t>
            </w:r>
            <w:r>
              <w:t xml:space="preserve">le </w:t>
            </w:r>
            <w:r>
              <w:rPr>
                <w:spacing w:val="2"/>
              </w:rPr>
              <w:t xml:space="preserve">numéro </w:t>
            </w:r>
            <w:r>
              <w:t xml:space="preserve">424.421.840-87, nommé par </w:t>
            </w:r>
            <w:r>
              <w:rPr>
                <w:spacing w:val="2"/>
              </w:rPr>
              <w:t xml:space="preserve">décret Présidentiel </w:t>
            </w:r>
            <w:r>
              <w:t xml:space="preserve">du 20/11/2018, publié au Journal officiel fédéral, numéro 21, section 2 et page 1, le          30/01/2018,          et        </w:t>
            </w:r>
            <w:r>
              <w:rPr>
                <w:spacing w:val="48"/>
              </w:rPr>
              <w:t xml:space="preserve"> </w:t>
            </w:r>
            <w:r>
              <w:rPr>
                <w:b/>
                <w:spacing w:val="3"/>
              </w:rPr>
              <w:t>l’Unive</w:t>
            </w:r>
            <w:r>
              <w:rPr>
                <w:b/>
                <w:spacing w:val="3"/>
              </w:rPr>
              <w:t>rsité</w:t>
            </w:r>
          </w:p>
          <w:p w:rsidR="008052C7" w:rsidRDefault="00CA67F0">
            <w:pPr>
              <w:pStyle w:val="TableParagraph"/>
              <w:spacing w:before="1" w:line="252" w:lineRule="auto"/>
              <w:ind w:right="203"/>
              <w:rPr>
                <w:b/>
              </w:rPr>
            </w:pPr>
            <w:r>
              <w:rPr>
                <w:b/>
                <w:spacing w:val="4"/>
              </w:rPr>
              <w:t>___</w:t>
            </w:r>
            <w:r>
              <w:rPr>
                <w:b/>
                <w:spacing w:val="4"/>
                <w:u w:val="single"/>
              </w:rPr>
              <w:t xml:space="preserve">   </w:t>
            </w:r>
            <w:r>
              <w:rPr>
                <w:b/>
                <w:spacing w:val="4"/>
              </w:rPr>
              <w:t>_</w:t>
            </w:r>
            <w:r>
              <w:rPr>
                <w:b/>
                <w:spacing w:val="4"/>
                <w:u w:val="single"/>
              </w:rPr>
              <w:t xml:space="preserve">    </w:t>
            </w:r>
            <w:r>
              <w:rPr>
                <w:b/>
                <w:spacing w:val="4"/>
              </w:rPr>
              <w:t>_</w:t>
            </w:r>
            <w:r>
              <w:rPr>
                <w:b/>
                <w:spacing w:val="4"/>
                <w:u w:val="single"/>
              </w:rPr>
              <w:t xml:space="preserve">    </w:t>
            </w:r>
            <w:r>
              <w:rPr>
                <w:b/>
                <w:spacing w:val="4"/>
              </w:rPr>
              <w:t>_</w:t>
            </w:r>
            <w:r>
              <w:rPr>
                <w:b/>
                <w:spacing w:val="4"/>
                <w:u w:val="single"/>
              </w:rPr>
              <w:t xml:space="preserve">    </w:t>
            </w:r>
            <w:r>
              <w:rPr>
                <w:b/>
                <w:spacing w:val="4"/>
              </w:rPr>
              <w:t>_</w:t>
            </w:r>
            <w:r>
              <w:rPr>
                <w:b/>
                <w:spacing w:val="4"/>
                <w:u w:val="single"/>
              </w:rPr>
              <w:t xml:space="preserve">    </w:t>
            </w:r>
            <w:r>
              <w:t xml:space="preserve">,   </w:t>
            </w:r>
            <w:r>
              <w:rPr>
                <w:spacing w:val="2"/>
              </w:rPr>
              <w:t xml:space="preserve">désignée  dans  </w:t>
            </w:r>
            <w:r>
              <w:t xml:space="preserve">ce </w:t>
            </w:r>
            <w:r>
              <w:rPr>
                <w:spacing w:val="2"/>
              </w:rPr>
              <w:t xml:space="preserve">qui suit </w:t>
            </w:r>
            <w:r>
              <w:t xml:space="preserve">par </w:t>
            </w:r>
            <w:r>
              <w:rPr>
                <w:b/>
                <w:spacing w:val="4"/>
                <w:shd w:val="clear" w:color="auto" w:fill="FFFF00"/>
              </w:rPr>
              <w:t>_</w:t>
            </w:r>
            <w:r>
              <w:rPr>
                <w:b/>
                <w:spacing w:val="4"/>
                <w:u w:val="single"/>
              </w:rPr>
              <w:t xml:space="preserve"> </w:t>
            </w:r>
            <w:r>
              <w:rPr>
                <w:b/>
                <w:spacing w:val="2"/>
                <w:shd w:val="clear" w:color="auto" w:fill="FFFF00"/>
              </w:rPr>
              <w:t>__</w:t>
            </w:r>
            <w:r>
              <w:rPr>
                <w:spacing w:val="2"/>
              </w:rPr>
              <w:t xml:space="preserve">, située rue  </w:t>
            </w:r>
            <w:r>
              <w:rPr>
                <w:spacing w:val="4"/>
                <w:shd w:val="clear" w:color="auto" w:fill="FFFF00"/>
              </w:rPr>
              <w:t>_</w:t>
            </w:r>
            <w:r>
              <w:rPr>
                <w:spacing w:val="4"/>
                <w:u w:val="single"/>
              </w:rPr>
              <w:t xml:space="preserve">  </w:t>
            </w:r>
            <w:r>
              <w:rPr>
                <w:shd w:val="clear" w:color="auto" w:fill="FFFF00"/>
              </w:rPr>
              <w:t>_</w:t>
            </w:r>
            <w:r>
              <w:t xml:space="preserve">,  </w:t>
            </w:r>
            <w:r>
              <w:rPr>
                <w:spacing w:val="3"/>
              </w:rPr>
              <w:t xml:space="preserve">représentée     </w:t>
            </w:r>
            <w:r>
              <w:t xml:space="preserve">par   </w:t>
            </w:r>
            <w:r>
              <w:rPr>
                <w:spacing w:val="61"/>
              </w:rPr>
              <w:t xml:space="preserve"> </w:t>
            </w:r>
            <w:r>
              <w:t xml:space="preserve">son     </w:t>
            </w:r>
            <w:r>
              <w:rPr>
                <w:spacing w:val="2"/>
              </w:rPr>
              <w:t xml:space="preserve">président,   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Prof.</w:t>
            </w:r>
          </w:p>
          <w:p w:rsidR="008052C7" w:rsidRDefault="00CA67F0">
            <w:pPr>
              <w:pStyle w:val="TableParagraph"/>
              <w:spacing w:line="252" w:lineRule="auto"/>
              <w:ind w:right="198"/>
            </w:pPr>
            <w:r>
              <w:rPr>
                <w:b/>
                <w:shd w:val="clear" w:color="auto" w:fill="FFFF00"/>
              </w:rPr>
              <w:t>____________</w:t>
            </w:r>
            <w:r>
              <w:t xml:space="preserve">, étant </w:t>
            </w:r>
            <w:r>
              <w:rPr>
                <w:spacing w:val="2"/>
              </w:rPr>
              <w:t xml:space="preserve">liées </w:t>
            </w:r>
            <w:r>
              <w:t xml:space="preserve">par des </w:t>
            </w:r>
            <w:r>
              <w:rPr>
                <w:spacing w:val="2"/>
              </w:rPr>
              <w:t xml:space="preserve">intérêts académiques </w:t>
            </w:r>
            <w:r>
              <w:t xml:space="preserve">et </w:t>
            </w:r>
            <w:r>
              <w:rPr>
                <w:spacing w:val="2"/>
              </w:rPr>
              <w:t xml:space="preserve">culturels communs, </w:t>
            </w:r>
            <w:r>
              <w:t xml:space="preserve">ont </w:t>
            </w:r>
            <w:r>
              <w:rPr>
                <w:spacing w:val="2"/>
              </w:rPr>
              <w:t xml:space="preserve">entrepris </w:t>
            </w:r>
            <w:r>
              <w:t xml:space="preserve">de </w:t>
            </w:r>
            <w:r>
              <w:rPr>
                <w:spacing w:val="2"/>
              </w:rPr>
              <w:t xml:space="preserve">coopérer </w:t>
            </w:r>
            <w:r>
              <w:t xml:space="preserve">dans le </w:t>
            </w:r>
            <w:r>
              <w:rPr>
                <w:spacing w:val="2"/>
              </w:rPr>
              <w:t xml:space="preserve">cadre </w:t>
            </w:r>
            <w:r>
              <w:t xml:space="preserve">du </w:t>
            </w:r>
            <w:r>
              <w:rPr>
                <w:spacing w:val="2"/>
              </w:rPr>
              <w:t xml:space="preserve">présent Accord, </w:t>
            </w:r>
            <w:r>
              <w:t xml:space="preserve">respectant les dispositifs concernant les termes de modification et accords, définis par la Loi 8.666/93, d’autres normes, </w:t>
            </w:r>
            <w:r>
              <w:rPr>
                <w:spacing w:val="2"/>
              </w:rPr>
              <w:t xml:space="preserve">selon </w:t>
            </w:r>
            <w:r>
              <w:t xml:space="preserve">les </w:t>
            </w:r>
            <w:r>
              <w:rPr>
                <w:spacing w:val="2"/>
              </w:rPr>
              <w:t>modalités spécifiées dans les articles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ci-dessous:</w:t>
            </w:r>
          </w:p>
          <w:p w:rsidR="008052C7" w:rsidRDefault="008052C7">
            <w:pPr>
              <w:pStyle w:val="TableParagraph"/>
              <w:spacing w:before="7"/>
              <w:jc w:val="left"/>
              <w:rPr>
                <w:rFonts w:ascii="Trebuchet MS"/>
                <w:b/>
                <w:sz w:val="21"/>
              </w:rPr>
            </w:pPr>
          </w:p>
          <w:p w:rsidR="008052C7" w:rsidRDefault="00CA67F0">
            <w:pPr>
              <w:pStyle w:val="TableParagraph"/>
              <w:rPr>
                <w:b/>
              </w:rPr>
            </w:pPr>
            <w:r>
              <w:rPr>
                <w:b/>
              </w:rPr>
              <w:t>ARTICLE I – DES OBJECTIFS</w:t>
            </w:r>
          </w:p>
          <w:p w:rsidR="008052C7" w:rsidRDefault="008052C7">
            <w:pPr>
              <w:pStyle w:val="TableParagraph"/>
              <w:spacing w:before="2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CA67F0">
            <w:pPr>
              <w:pStyle w:val="TableParagraph"/>
              <w:spacing w:line="264" w:lineRule="auto"/>
              <w:ind w:right="199" w:firstLine="566"/>
            </w:pPr>
            <w:r>
              <w:t>Le présent Accord est signé dans le but de développer des programmes d'Échanges et de Coopération dans tous les domaines d’intérêt commun aux deux Universités. Le Programme d’Échanges peut inclure :</w:t>
            </w:r>
          </w:p>
          <w:p w:rsidR="008052C7" w:rsidRDefault="00CA67F0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spacing w:before="123"/>
              <w:jc w:val="both"/>
            </w:pPr>
            <w:r>
              <w:t>Des étudiants de tous niveaux</w:t>
            </w:r>
            <w:r>
              <w:rPr>
                <w:spacing w:val="-9"/>
              </w:rPr>
              <w:t xml:space="preserve"> </w:t>
            </w:r>
            <w:r>
              <w:t>;</w:t>
            </w:r>
          </w:p>
          <w:p w:rsidR="008052C7" w:rsidRDefault="00CA67F0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spacing w:before="47" w:line="285" w:lineRule="auto"/>
              <w:ind w:right="204"/>
              <w:jc w:val="both"/>
            </w:pPr>
            <w:r>
              <w:t xml:space="preserve">Des </w:t>
            </w:r>
            <w:r>
              <w:rPr>
                <w:spacing w:val="2"/>
              </w:rPr>
              <w:t xml:space="preserve">enseignants, </w:t>
            </w:r>
            <w:r>
              <w:t xml:space="preserve">des </w:t>
            </w:r>
            <w:r>
              <w:rPr>
                <w:spacing w:val="2"/>
              </w:rPr>
              <w:t>cher</w:t>
            </w:r>
            <w:r>
              <w:rPr>
                <w:spacing w:val="2"/>
              </w:rPr>
              <w:t xml:space="preserve">cheurs </w:t>
            </w:r>
            <w:r>
              <w:t xml:space="preserve">et </w:t>
            </w:r>
            <w:r>
              <w:rPr>
                <w:spacing w:val="2"/>
              </w:rPr>
              <w:t xml:space="preserve">des fonctionnaires techniques </w:t>
            </w:r>
            <w:r>
              <w:t xml:space="preserve">ou </w:t>
            </w:r>
            <w:r>
              <w:rPr>
                <w:spacing w:val="3"/>
              </w:rPr>
              <w:t xml:space="preserve">administratifs </w:t>
            </w:r>
            <w:r>
              <w:rPr>
                <w:spacing w:val="2"/>
              </w:rPr>
              <w:t xml:space="preserve">possédant </w:t>
            </w:r>
            <w:r>
              <w:rPr>
                <w:spacing w:val="4"/>
              </w:rPr>
              <w:t xml:space="preserve">un </w:t>
            </w:r>
            <w:r>
              <w:rPr>
                <w:spacing w:val="2"/>
              </w:rPr>
              <w:t xml:space="preserve">diplôme </w:t>
            </w:r>
            <w:r>
              <w:rPr>
                <w:spacing w:val="3"/>
              </w:rPr>
              <w:t xml:space="preserve">universitaire </w:t>
            </w:r>
            <w:r>
              <w:t xml:space="preserve">ou </w:t>
            </w:r>
            <w:r>
              <w:rPr>
                <w:spacing w:val="2"/>
              </w:rPr>
              <w:t>l’équivalent</w:t>
            </w:r>
            <w:r>
              <w:rPr>
                <w:spacing w:val="26"/>
              </w:rPr>
              <w:t xml:space="preserve"> </w:t>
            </w:r>
            <w:r>
              <w:t>;</w:t>
            </w:r>
          </w:p>
          <w:p w:rsidR="008052C7" w:rsidRDefault="00CA67F0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spacing w:before="3" w:line="236" w:lineRule="exact"/>
              <w:jc w:val="both"/>
            </w:pPr>
            <w:r>
              <w:t>Des collaborations en</w:t>
            </w:r>
            <w:r>
              <w:rPr>
                <w:spacing w:val="-3"/>
              </w:rPr>
              <w:t xml:space="preserve"> </w:t>
            </w:r>
            <w:r>
              <w:t>recherches.</w:t>
            </w:r>
          </w:p>
        </w:tc>
      </w:tr>
    </w:tbl>
    <w:p w:rsidR="008052C7" w:rsidRDefault="008052C7">
      <w:pPr>
        <w:spacing w:line="236" w:lineRule="exact"/>
        <w:jc w:val="both"/>
        <w:sectPr w:rsidR="008052C7">
          <w:type w:val="continuous"/>
          <w:pgSz w:w="11900" w:h="16850"/>
          <w:pgMar w:top="740" w:right="7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4942"/>
        <w:gridCol w:w="5026"/>
      </w:tblGrid>
      <w:tr w:rsidR="008052C7">
        <w:trPr>
          <w:trHeight w:val="15001"/>
        </w:trPr>
        <w:tc>
          <w:tcPr>
            <w:tcW w:w="4942" w:type="dxa"/>
          </w:tcPr>
          <w:p w:rsidR="008052C7" w:rsidRDefault="00CA67F0">
            <w:pPr>
              <w:pStyle w:val="TableParagraph"/>
              <w:spacing w:before="1" w:line="278" w:lineRule="auto"/>
              <w:ind w:left="200" w:right="250"/>
              <w:jc w:val="left"/>
              <w:rPr>
                <w:b/>
              </w:rPr>
            </w:pPr>
            <w:r>
              <w:rPr>
                <w:b/>
              </w:rPr>
              <w:lastRenderedPageBreak/>
              <w:t>CLÁUSULA SEGUNDA – DO PROGRAMA DE INTERCÂMBIO</w:t>
            </w:r>
          </w:p>
          <w:p w:rsidR="008052C7" w:rsidRDefault="008052C7">
            <w:pPr>
              <w:pStyle w:val="TableParagraph"/>
              <w:spacing w:before="9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CA67F0">
            <w:pPr>
              <w:pStyle w:val="TableParagraph"/>
              <w:spacing w:line="276" w:lineRule="auto"/>
              <w:ind w:left="200" w:right="249" w:firstLine="283"/>
            </w:pPr>
            <w:r>
              <w:rPr>
                <w:b/>
              </w:rPr>
              <w:t xml:space="preserve">§ 1º. </w:t>
            </w:r>
            <w:r>
              <w:t>O intercâmbio de estudantes terá duração de um ou dois semestres, devendo qualquer prorrogação ser acordada entre os partícipes.</w:t>
            </w:r>
          </w:p>
          <w:p w:rsidR="008052C7" w:rsidRDefault="00CA67F0">
            <w:pPr>
              <w:pStyle w:val="TableParagraph"/>
              <w:spacing w:line="276" w:lineRule="auto"/>
              <w:ind w:left="200" w:right="247" w:firstLine="283"/>
            </w:pPr>
            <w:r>
              <w:rPr>
                <w:b/>
              </w:rPr>
              <w:t xml:space="preserve">§ 2º. </w:t>
            </w:r>
            <w:r>
              <w:t>O período de intercâmbio para professores,</w:t>
            </w:r>
            <w:r>
              <w:rPr>
                <w:spacing w:val="-12"/>
              </w:rPr>
              <w:t xml:space="preserve"> </w:t>
            </w:r>
            <w:r>
              <w:t>pesquisadores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6"/>
              </w:rPr>
              <w:t xml:space="preserve"> </w:t>
            </w:r>
            <w:r>
              <w:t>pessoal</w:t>
            </w:r>
            <w:r>
              <w:rPr>
                <w:spacing w:val="-13"/>
              </w:rPr>
              <w:t xml:space="preserve"> </w:t>
            </w:r>
            <w:r>
              <w:t>técnico- administrativo será definido de acordo com ca</w:t>
            </w:r>
            <w:r>
              <w:t>da situação e deverá ser de interesse mútuo.</w:t>
            </w:r>
          </w:p>
          <w:p w:rsidR="008052C7" w:rsidRDefault="00CA67F0">
            <w:pPr>
              <w:pStyle w:val="TableParagraph"/>
              <w:spacing w:line="276" w:lineRule="auto"/>
              <w:ind w:left="200" w:right="246" w:firstLine="283"/>
            </w:pPr>
            <w:r>
              <w:rPr>
                <w:b/>
              </w:rPr>
              <w:t xml:space="preserve">§ 3º. </w:t>
            </w:r>
            <w:r>
              <w:t>Os candidatos ao programa de intercâmbio deverão possuir conhecimento</w:t>
            </w:r>
            <w:r>
              <w:rPr>
                <w:spacing w:val="-16"/>
              </w:rPr>
              <w:t xml:space="preserve"> </w:t>
            </w:r>
            <w:r>
              <w:t>do idioma em que serão ministradas as</w:t>
            </w:r>
            <w:r>
              <w:rPr>
                <w:spacing w:val="-10"/>
              </w:rPr>
              <w:t xml:space="preserve"> </w:t>
            </w:r>
            <w:r>
              <w:t>aulas.</w:t>
            </w:r>
          </w:p>
          <w:p w:rsidR="008052C7" w:rsidRDefault="00CA67F0">
            <w:pPr>
              <w:pStyle w:val="TableParagraph"/>
              <w:spacing w:before="1" w:line="276" w:lineRule="auto"/>
              <w:ind w:left="200" w:right="248" w:firstLine="283"/>
            </w:pPr>
            <w:r>
              <w:rPr>
                <w:b/>
              </w:rPr>
              <w:t xml:space="preserve">§ 4º. </w:t>
            </w:r>
            <w:r>
              <w:t>As candidaturas deverão ser apresentadas através das Instituições de origem dos cand</w:t>
            </w:r>
            <w:r>
              <w:t>idatos.</w:t>
            </w:r>
          </w:p>
          <w:p w:rsidR="008052C7" w:rsidRDefault="00CA67F0">
            <w:pPr>
              <w:pStyle w:val="TableParagraph"/>
              <w:spacing w:line="276" w:lineRule="auto"/>
              <w:ind w:left="200" w:right="247" w:firstLine="283"/>
            </w:pPr>
            <w:r>
              <w:rPr>
                <w:b/>
              </w:rPr>
              <w:t xml:space="preserve">§ 5º. </w:t>
            </w:r>
            <w:r>
              <w:t xml:space="preserve">O desempenho acadêmico </w:t>
            </w:r>
            <w:r>
              <w:rPr>
                <w:spacing w:val="-5"/>
              </w:rPr>
              <w:t xml:space="preserve">dos </w:t>
            </w:r>
            <w:r>
              <w:t>estudantes</w:t>
            </w:r>
            <w:r>
              <w:rPr>
                <w:spacing w:val="-16"/>
              </w:rPr>
              <w:t xml:space="preserve"> </w:t>
            </w:r>
            <w:r>
              <w:t>será</w:t>
            </w:r>
            <w:r>
              <w:rPr>
                <w:spacing w:val="-12"/>
              </w:rPr>
              <w:t xml:space="preserve"> </w:t>
            </w:r>
            <w:r>
              <w:t>avaliado</w:t>
            </w:r>
            <w:r>
              <w:rPr>
                <w:spacing w:val="-13"/>
              </w:rPr>
              <w:t xml:space="preserve"> </w:t>
            </w:r>
            <w:r>
              <w:t>pelos</w:t>
            </w:r>
            <w:r>
              <w:rPr>
                <w:spacing w:val="-12"/>
              </w:rPr>
              <w:t xml:space="preserve"> </w:t>
            </w:r>
            <w:r>
              <w:t>professores</w:t>
            </w:r>
            <w:r>
              <w:rPr>
                <w:spacing w:val="-13"/>
              </w:rPr>
              <w:t xml:space="preserve"> </w:t>
            </w:r>
            <w:r>
              <w:t>da Instituição anfitriã, de acordo com as normas vigentes.</w:t>
            </w:r>
          </w:p>
          <w:p w:rsidR="008052C7" w:rsidRDefault="00CA67F0">
            <w:pPr>
              <w:pStyle w:val="TableParagraph"/>
              <w:spacing w:line="278" w:lineRule="auto"/>
              <w:ind w:left="200" w:right="251" w:firstLine="283"/>
            </w:pPr>
            <w:r>
              <w:rPr>
                <w:b/>
              </w:rPr>
              <w:t xml:space="preserve">§ 6º. </w:t>
            </w:r>
            <w:r>
              <w:t>O reconhecimento dos créditos ficará a cargo de cada Instituição de origem.</w:t>
            </w:r>
          </w:p>
          <w:p w:rsidR="008052C7" w:rsidRDefault="00CA67F0">
            <w:pPr>
              <w:pStyle w:val="TableParagraph"/>
              <w:spacing w:line="276" w:lineRule="auto"/>
              <w:ind w:left="200" w:right="247" w:firstLine="283"/>
            </w:pPr>
            <w:r>
              <w:rPr>
                <w:b/>
              </w:rPr>
              <w:t xml:space="preserve">§ 7º. </w:t>
            </w:r>
            <w:r>
              <w:t>Para que seja considerada</w:t>
            </w:r>
            <w:r>
              <w:t xml:space="preserve"> </w:t>
            </w:r>
            <w:r>
              <w:rPr>
                <w:spacing w:val="-11"/>
              </w:rPr>
              <w:t xml:space="preserve">a </w:t>
            </w:r>
            <w:r>
              <w:t>solicitação dos candidatos nas Instituições anfitriãs, os mesmos deverão apresentar toda a documentação exigida na época. A documentação exigida e as instruções serão parte integrante do conjunto de informações que</w:t>
            </w:r>
            <w:r>
              <w:rPr>
                <w:spacing w:val="-14"/>
              </w:rPr>
              <w:t xml:space="preserve"> </w:t>
            </w:r>
            <w:r>
              <w:t>estará</w:t>
            </w:r>
            <w:r>
              <w:rPr>
                <w:spacing w:val="-13"/>
              </w:rPr>
              <w:t xml:space="preserve"> </w:t>
            </w:r>
            <w:r>
              <w:t>disponível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cada</w:t>
            </w:r>
            <w:r>
              <w:rPr>
                <w:spacing w:val="-13"/>
              </w:rPr>
              <w:t xml:space="preserve"> </w:t>
            </w:r>
            <w:r>
              <w:t>Instituição</w:t>
            </w:r>
            <w:r>
              <w:rPr>
                <w:spacing w:val="-12"/>
              </w:rPr>
              <w:t xml:space="preserve"> </w:t>
            </w:r>
            <w:r>
              <w:t>para os candidatos</w:t>
            </w:r>
            <w:r>
              <w:rPr>
                <w:spacing w:val="-3"/>
              </w:rPr>
              <w:t xml:space="preserve"> </w:t>
            </w:r>
            <w:r>
              <w:t>interessados.</w:t>
            </w:r>
          </w:p>
          <w:p w:rsidR="008052C7" w:rsidRDefault="00CA67F0">
            <w:pPr>
              <w:pStyle w:val="TableParagraph"/>
              <w:spacing w:line="276" w:lineRule="auto"/>
              <w:ind w:left="200" w:right="247" w:firstLine="283"/>
            </w:pPr>
            <w:r>
              <w:rPr>
                <w:b/>
              </w:rPr>
              <w:t xml:space="preserve">§ 8º. </w:t>
            </w:r>
            <w:r>
              <w:t>Os estudantes permanecerão matriculados nas suas Instituições de origem, onde pagarão todas as taxas, incluindo as mensalidades,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serão</w:t>
            </w:r>
            <w:r>
              <w:rPr>
                <w:spacing w:val="-14"/>
              </w:rPr>
              <w:t xml:space="preserve"> </w:t>
            </w:r>
            <w:r>
              <w:t>isentos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pagamentos das taxas normais e mensalidades nas Instituições</w:t>
            </w:r>
            <w:r>
              <w:rPr>
                <w:spacing w:val="-3"/>
              </w:rPr>
              <w:t xml:space="preserve"> </w:t>
            </w:r>
            <w:r>
              <w:t>anfitriãs.</w:t>
            </w:r>
          </w:p>
          <w:p w:rsidR="008052C7" w:rsidRDefault="008052C7">
            <w:pPr>
              <w:pStyle w:val="TableParagraph"/>
              <w:spacing w:before="7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CA67F0">
            <w:pPr>
              <w:pStyle w:val="TableParagraph"/>
              <w:tabs>
                <w:tab w:val="left" w:pos="1931"/>
                <w:tab w:val="left" w:pos="3579"/>
                <w:tab w:val="left" w:pos="4225"/>
              </w:tabs>
              <w:spacing w:line="276" w:lineRule="auto"/>
              <w:ind w:left="200" w:right="250"/>
              <w:jc w:val="left"/>
              <w:rPr>
                <w:b/>
              </w:rPr>
            </w:pPr>
            <w:r>
              <w:rPr>
                <w:b/>
              </w:rPr>
              <w:t>CLÁUSULA</w:t>
            </w:r>
            <w:r>
              <w:rPr>
                <w:b/>
              </w:rPr>
              <w:tab/>
              <w:t>TERCEIRA</w:t>
            </w:r>
            <w:r>
              <w:rPr>
                <w:b/>
              </w:rPr>
              <w:tab/>
              <w:t>–</w:t>
            </w:r>
            <w:r>
              <w:rPr>
                <w:b/>
              </w:rPr>
              <w:tab/>
            </w:r>
            <w:r>
              <w:rPr>
                <w:b/>
                <w:spacing w:val="-7"/>
              </w:rPr>
              <w:t xml:space="preserve">DAS </w:t>
            </w:r>
            <w:r>
              <w:rPr>
                <w:b/>
              </w:rPr>
              <w:t>OBRIGAÇÕES</w:t>
            </w:r>
          </w:p>
          <w:p w:rsidR="008052C7" w:rsidRDefault="008052C7">
            <w:pPr>
              <w:pStyle w:val="TableParagraph"/>
              <w:spacing w:before="2"/>
              <w:jc w:val="left"/>
              <w:rPr>
                <w:rFonts w:ascii="Trebuchet MS"/>
                <w:b/>
                <w:sz w:val="25"/>
              </w:rPr>
            </w:pPr>
          </w:p>
          <w:p w:rsidR="008052C7" w:rsidRDefault="00CA67F0">
            <w:pPr>
              <w:pStyle w:val="TableParagraph"/>
              <w:spacing w:line="280" w:lineRule="auto"/>
              <w:ind w:left="200" w:right="246" w:firstLine="283"/>
            </w:pPr>
            <w:r>
              <w:rPr>
                <w:b/>
              </w:rPr>
              <w:t xml:space="preserve">§ 1º. </w:t>
            </w:r>
            <w:r>
              <w:t>As despesas com acomodação, transporte, bem como as pessoais, serão de responsabilidade dos alunos, pessoal</w:t>
            </w:r>
            <w:r>
              <w:rPr>
                <w:spacing w:val="-20"/>
              </w:rPr>
              <w:t xml:space="preserve"> </w:t>
            </w:r>
            <w:r>
              <w:t>técnico- administrativo, professores e pesquisadores. As Instituições anfitriãs deverão prestar assistência ao aluno visitante, na medida do possível, no que se refere a</w:t>
            </w:r>
            <w:r>
              <w:rPr>
                <w:spacing w:val="-5"/>
              </w:rPr>
              <w:t xml:space="preserve"> </w:t>
            </w:r>
            <w:r>
              <w:t>alojamento.</w:t>
            </w:r>
          </w:p>
          <w:p w:rsidR="008052C7" w:rsidRDefault="00CA67F0">
            <w:pPr>
              <w:pStyle w:val="TableParagraph"/>
              <w:spacing w:line="285" w:lineRule="auto"/>
              <w:ind w:left="200" w:right="248" w:firstLine="283"/>
            </w:pPr>
            <w:r>
              <w:rPr>
                <w:b/>
              </w:rPr>
              <w:t xml:space="preserve">§ 2º. </w:t>
            </w:r>
            <w:r>
              <w:t>É obrigatório que estudantes, pessoal técnico-administrativo, profes</w:t>
            </w:r>
            <w:r>
              <w:t>sores e</w:t>
            </w:r>
          </w:p>
        </w:tc>
        <w:tc>
          <w:tcPr>
            <w:tcW w:w="5026" w:type="dxa"/>
          </w:tcPr>
          <w:p w:rsidR="008052C7" w:rsidRDefault="00CA67F0">
            <w:pPr>
              <w:pStyle w:val="TableParagraph"/>
              <w:spacing w:line="276" w:lineRule="auto"/>
              <w:ind w:left="246" w:right="203"/>
              <w:rPr>
                <w:b/>
              </w:rPr>
            </w:pPr>
            <w:r>
              <w:rPr>
                <w:b/>
              </w:rPr>
              <w:t>ARTICLE II – DU PROGRAMME D’ÉCHANGES</w:t>
            </w:r>
          </w:p>
          <w:p w:rsidR="008052C7" w:rsidRDefault="008052C7">
            <w:pPr>
              <w:pStyle w:val="TableParagraph"/>
              <w:spacing w:before="3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CA67F0">
            <w:pPr>
              <w:pStyle w:val="TableParagraph"/>
              <w:spacing w:line="228" w:lineRule="auto"/>
              <w:ind w:left="246" w:right="199" w:firstLine="283"/>
              <w:rPr>
                <w:sz w:val="21"/>
              </w:rPr>
            </w:pPr>
            <w:r>
              <w:rPr>
                <w:b/>
                <w:sz w:val="21"/>
              </w:rPr>
              <w:t xml:space="preserve">§ 1º. </w:t>
            </w:r>
            <w:r>
              <w:rPr>
                <w:sz w:val="21"/>
              </w:rPr>
              <w:t xml:space="preserve">Le programme d'échanges d’étudiants aura une durée d`un à deux semestres </w:t>
            </w:r>
            <w:r>
              <w:rPr>
                <w:spacing w:val="-4"/>
                <w:sz w:val="21"/>
              </w:rPr>
              <w:t xml:space="preserve">pour </w:t>
            </w:r>
            <w:r>
              <w:rPr>
                <w:sz w:val="21"/>
              </w:rPr>
              <w:t xml:space="preserve">chaque participant, toute prorogation de séjour étant l'objet d'un accord préalable entre les responsables concernés des deux </w:t>
            </w:r>
            <w:r>
              <w:rPr>
                <w:sz w:val="21"/>
              </w:rPr>
              <w:t>établissements.</w:t>
            </w:r>
          </w:p>
          <w:p w:rsidR="008052C7" w:rsidRDefault="00CA67F0">
            <w:pPr>
              <w:pStyle w:val="TableParagraph"/>
              <w:spacing w:line="228" w:lineRule="auto"/>
              <w:ind w:left="246" w:right="201" w:firstLine="283"/>
              <w:rPr>
                <w:sz w:val="23"/>
              </w:rPr>
            </w:pPr>
            <w:r>
              <w:rPr>
                <w:b/>
                <w:sz w:val="23"/>
              </w:rPr>
              <w:t xml:space="preserve">§ 2º. </w:t>
            </w:r>
            <w:r>
              <w:rPr>
                <w:sz w:val="23"/>
              </w:rPr>
              <w:t>La période relative aux échanges d'enseignants, de chercheurs et de fonctionnaires techniques ou administratifs sera définie selon chaque situation particulière et l'intérêt réciproque.</w:t>
            </w:r>
          </w:p>
          <w:p w:rsidR="008052C7" w:rsidRDefault="00CA67F0">
            <w:pPr>
              <w:pStyle w:val="TableParagraph"/>
              <w:spacing w:line="228" w:lineRule="auto"/>
              <w:ind w:left="246" w:right="203" w:firstLine="283"/>
              <w:rPr>
                <w:sz w:val="23"/>
              </w:rPr>
            </w:pPr>
            <w:r>
              <w:rPr>
                <w:b/>
                <w:sz w:val="23"/>
              </w:rPr>
              <w:t xml:space="preserve">§ 3º. </w:t>
            </w:r>
            <w:r>
              <w:rPr>
                <w:sz w:val="23"/>
              </w:rPr>
              <w:t xml:space="preserve">Les étudiants candidats </w:t>
            </w:r>
            <w:r>
              <w:rPr>
                <w:spacing w:val="-8"/>
                <w:sz w:val="23"/>
              </w:rPr>
              <w:t xml:space="preserve">au </w:t>
            </w:r>
            <w:r>
              <w:rPr>
                <w:sz w:val="23"/>
              </w:rPr>
              <w:t xml:space="preserve">programme d’échanges devront avoir </w:t>
            </w:r>
            <w:r>
              <w:rPr>
                <w:spacing w:val="-7"/>
                <w:sz w:val="23"/>
              </w:rPr>
              <w:t xml:space="preserve">la </w:t>
            </w:r>
            <w:r>
              <w:rPr>
                <w:sz w:val="23"/>
              </w:rPr>
              <w:t>compétence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dans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langue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adoptée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dans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les cours.</w:t>
            </w:r>
          </w:p>
          <w:p w:rsidR="008052C7" w:rsidRDefault="00CA67F0">
            <w:pPr>
              <w:pStyle w:val="TableParagraph"/>
              <w:spacing w:line="230" w:lineRule="auto"/>
              <w:ind w:left="246" w:right="202" w:firstLine="283"/>
              <w:rPr>
                <w:sz w:val="23"/>
              </w:rPr>
            </w:pPr>
            <w:r>
              <w:rPr>
                <w:b/>
                <w:sz w:val="23"/>
              </w:rPr>
              <w:t xml:space="preserve">§ 4º. </w:t>
            </w:r>
            <w:r>
              <w:rPr>
                <w:sz w:val="23"/>
              </w:rPr>
              <w:t>Les candidatures devront être déposées dans les établissements d'origine.</w:t>
            </w:r>
          </w:p>
          <w:p w:rsidR="008052C7" w:rsidRDefault="00CA67F0">
            <w:pPr>
              <w:pStyle w:val="TableParagraph"/>
              <w:spacing w:line="230" w:lineRule="auto"/>
              <w:ind w:left="246" w:right="204" w:firstLine="283"/>
              <w:rPr>
                <w:sz w:val="23"/>
              </w:rPr>
            </w:pPr>
            <w:r>
              <w:rPr>
                <w:b/>
                <w:sz w:val="23"/>
              </w:rPr>
              <w:t xml:space="preserve">§ 5º. </w:t>
            </w:r>
            <w:r>
              <w:rPr>
                <w:sz w:val="23"/>
              </w:rPr>
              <w:t xml:space="preserve">La performance académique </w:t>
            </w:r>
            <w:r>
              <w:rPr>
                <w:spacing w:val="-6"/>
                <w:sz w:val="23"/>
              </w:rPr>
              <w:t xml:space="preserve">des </w:t>
            </w:r>
            <w:r>
              <w:rPr>
                <w:sz w:val="23"/>
              </w:rPr>
              <w:t>étudiants étrangers sera évaluée par des professeurs de l’université d’accueil selon</w:t>
            </w:r>
            <w:r>
              <w:rPr>
                <w:spacing w:val="-3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 xml:space="preserve">les </w:t>
            </w:r>
            <w:r>
              <w:rPr>
                <w:sz w:val="23"/>
              </w:rPr>
              <w:t>normes en vigueur dans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celle-ci.</w:t>
            </w:r>
          </w:p>
          <w:p w:rsidR="008052C7" w:rsidRDefault="00CA67F0">
            <w:pPr>
              <w:pStyle w:val="TableParagraph"/>
              <w:spacing w:line="228" w:lineRule="auto"/>
              <w:ind w:left="246" w:right="201" w:firstLine="283"/>
              <w:rPr>
                <w:sz w:val="23"/>
              </w:rPr>
            </w:pPr>
            <w:r>
              <w:rPr>
                <w:b/>
                <w:sz w:val="23"/>
              </w:rPr>
              <w:t xml:space="preserve">§ 6º. </w:t>
            </w:r>
            <w:r>
              <w:rPr>
                <w:sz w:val="23"/>
              </w:rPr>
              <w:t xml:space="preserve">La reconnaissance des unités </w:t>
            </w:r>
            <w:r>
              <w:rPr>
                <w:spacing w:val="-7"/>
                <w:sz w:val="23"/>
              </w:rPr>
              <w:t xml:space="preserve">de </w:t>
            </w:r>
            <w:r>
              <w:rPr>
                <w:sz w:val="23"/>
              </w:rPr>
              <w:t>valeur, des crédits ou des modules ou des cours suivis dans l'établissement étranger sera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décidé</w:t>
            </w:r>
            <w:r>
              <w:rPr>
                <w:sz w:val="23"/>
              </w:rPr>
              <w:t>e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par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l'établissement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d'origine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des étudiants.</w:t>
            </w:r>
          </w:p>
          <w:p w:rsidR="008052C7" w:rsidRDefault="00CA67F0">
            <w:pPr>
              <w:pStyle w:val="TableParagraph"/>
              <w:spacing w:line="228" w:lineRule="auto"/>
              <w:ind w:left="246" w:right="199" w:firstLine="283"/>
              <w:rPr>
                <w:sz w:val="23"/>
              </w:rPr>
            </w:pPr>
            <w:r>
              <w:rPr>
                <w:b/>
                <w:sz w:val="23"/>
              </w:rPr>
              <w:t xml:space="preserve">§ 7º. </w:t>
            </w:r>
            <w:r>
              <w:rPr>
                <w:sz w:val="23"/>
              </w:rPr>
              <w:t>Pour que la demande des intéressés soit prise en compte dans l'établissement d'accueil,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ils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doivent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présenter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les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documents exigés dans des délais qui seront fixés chaque année. Les documents exigés et l</w:t>
            </w:r>
            <w:r>
              <w:rPr>
                <w:sz w:val="23"/>
              </w:rPr>
              <w:t>es consignes pour le dépôt de candidatures seront précisés dans des notes d'information qui seront mises à la disposition des intéressés.</w:t>
            </w:r>
          </w:p>
          <w:p w:rsidR="008052C7" w:rsidRDefault="00CA67F0">
            <w:pPr>
              <w:pStyle w:val="TableParagraph"/>
              <w:spacing w:line="228" w:lineRule="auto"/>
              <w:ind w:left="246" w:right="201" w:firstLine="283"/>
              <w:rPr>
                <w:sz w:val="21"/>
              </w:rPr>
            </w:pPr>
            <w:r>
              <w:rPr>
                <w:b/>
                <w:sz w:val="23"/>
              </w:rPr>
              <w:t xml:space="preserve">§ 8º. </w:t>
            </w:r>
            <w:r>
              <w:rPr>
                <w:sz w:val="23"/>
              </w:rPr>
              <w:t>Les étudiants devront être immatriculés dans leur établissement d'origine, où ils doivent payer tous les taux év</w:t>
            </w:r>
            <w:r>
              <w:rPr>
                <w:sz w:val="23"/>
              </w:rPr>
              <w:t>entuels, étant exemptés de tous les taux concernant l'établissement d'accueil</w:t>
            </w:r>
            <w:r>
              <w:rPr>
                <w:sz w:val="21"/>
              </w:rPr>
              <w:t>.</w:t>
            </w:r>
          </w:p>
          <w:p w:rsidR="008052C7" w:rsidRDefault="008052C7">
            <w:pPr>
              <w:pStyle w:val="TableParagraph"/>
              <w:jc w:val="left"/>
              <w:rPr>
                <w:rFonts w:ascii="Trebuchet MS"/>
                <w:b/>
                <w:sz w:val="26"/>
              </w:rPr>
            </w:pPr>
          </w:p>
          <w:p w:rsidR="008052C7" w:rsidRDefault="00CA67F0">
            <w:pPr>
              <w:pStyle w:val="TableParagraph"/>
              <w:spacing w:before="226"/>
              <w:ind w:left="246"/>
              <w:rPr>
                <w:b/>
              </w:rPr>
            </w:pPr>
            <w:r>
              <w:rPr>
                <w:b/>
              </w:rPr>
              <w:t>ARTICLE III – DES OBLIGATIONS</w:t>
            </w:r>
          </w:p>
          <w:p w:rsidR="008052C7" w:rsidRDefault="008052C7">
            <w:pPr>
              <w:pStyle w:val="TableParagraph"/>
              <w:spacing w:before="10"/>
              <w:jc w:val="left"/>
              <w:rPr>
                <w:rFonts w:ascii="Trebuchet MS"/>
                <w:b/>
                <w:sz w:val="21"/>
              </w:rPr>
            </w:pPr>
          </w:p>
          <w:p w:rsidR="008052C7" w:rsidRDefault="00CA67F0">
            <w:pPr>
              <w:pStyle w:val="TableParagraph"/>
              <w:spacing w:line="276" w:lineRule="auto"/>
              <w:ind w:left="246" w:right="198" w:firstLine="283"/>
            </w:pPr>
            <w:r>
              <w:rPr>
                <w:b/>
              </w:rPr>
              <w:t xml:space="preserve">§ 1º. </w:t>
            </w:r>
            <w:r>
              <w:t>Les dépenses de logement, de transport, ainsi que personnelles, seront à la charge des étudiants, enseignants, chercheurs et fonctionnaires techniques ou administratifs. Les établissements d'accueil devront faire de leur mieux pour prêter leur assistance a</w:t>
            </w:r>
            <w:r>
              <w:t>ux étudiants accueillis chez eux en ce qui concerne leur logement.</w:t>
            </w:r>
          </w:p>
          <w:p w:rsidR="008052C7" w:rsidRDefault="00CA67F0">
            <w:pPr>
              <w:pStyle w:val="TableParagraph"/>
              <w:ind w:left="246" w:firstLine="283"/>
            </w:pPr>
            <w:r>
              <w:rPr>
                <w:b/>
              </w:rPr>
              <w:t>§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2º.</w:t>
            </w:r>
            <w:r>
              <w:rPr>
                <w:b/>
                <w:spacing w:val="-10"/>
              </w:rPr>
              <w:t xml:space="preserve"> </w:t>
            </w:r>
            <w:r>
              <w:t>Les</w:t>
            </w:r>
            <w:r>
              <w:rPr>
                <w:spacing w:val="-11"/>
              </w:rPr>
              <w:t xml:space="preserve"> </w:t>
            </w:r>
            <w:r>
              <w:t>étudiants,</w:t>
            </w:r>
            <w:r>
              <w:rPr>
                <w:spacing w:val="-11"/>
              </w:rPr>
              <w:t xml:space="preserve"> </w:t>
            </w:r>
            <w:r>
              <w:t>enseignants,</w:t>
            </w:r>
            <w:r>
              <w:rPr>
                <w:spacing w:val="-11"/>
              </w:rPr>
              <w:t xml:space="preserve"> </w:t>
            </w:r>
            <w:r>
              <w:t>chercheurs</w:t>
            </w:r>
          </w:p>
          <w:p w:rsidR="008052C7" w:rsidRDefault="00CA67F0">
            <w:pPr>
              <w:pStyle w:val="TableParagraph"/>
              <w:spacing w:before="3" w:line="290" w:lineRule="atLeast"/>
              <w:ind w:left="246" w:right="200"/>
            </w:pPr>
            <w:r>
              <w:t xml:space="preserve">et fonctionnaires techniques ou administratifs engagés   dans   un   programme  </w:t>
            </w:r>
            <w:r>
              <w:rPr>
                <w:spacing w:val="3"/>
              </w:rPr>
              <w:t xml:space="preserve"> </w:t>
            </w:r>
            <w:r>
              <w:t>d’échanges</w:t>
            </w:r>
          </w:p>
        </w:tc>
      </w:tr>
    </w:tbl>
    <w:p w:rsidR="008052C7" w:rsidRDefault="008052C7">
      <w:pPr>
        <w:spacing w:line="290" w:lineRule="atLeast"/>
        <w:sectPr w:rsidR="008052C7">
          <w:pgSz w:w="11900" w:h="16850"/>
          <w:pgMar w:top="1020" w:right="700" w:bottom="280" w:left="1000" w:header="720" w:footer="720" w:gutter="0"/>
          <w:cols w:space="720"/>
        </w:sectPr>
      </w:pPr>
    </w:p>
    <w:tbl>
      <w:tblPr>
        <w:tblStyle w:val="TableNormal"/>
        <w:tblW w:w="9975" w:type="dxa"/>
        <w:tblInd w:w="118" w:type="dxa"/>
        <w:tblLayout w:type="fixed"/>
        <w:tblLook w:val="01E0"/>
      </w:tblPr>
      <w:tblGrid>
        <w:gridCol w:w="4702"/>
        <w:gridCol w:w="5273"/>
      </w:tblGrid>
      <w:tr w:rsidR="008052C7" w:rsidTr="00CE3B69">
        <w:trPr>
          <w:trHeight w:val="14857"/>
        </w:trPr>
        <w:tc>
          <w:tcPr>
            <w:tcW w:w="4702" w:type="dxa"/>
            <w:shd w:val="clear" w:color="auto" w:fill="auto"/>
          </w:tcPr>
          <w:p w:rsidR="008052C7" w:rsidRDefault="00CA67F0">
            <w:pPr>
              <w:pStyle w:val="TableParagraph"/>
              <w:spacing w:line="280" w:lineRule="auto"/>
              <w:ind w:left="200" w:right="1"/>
            </w:pPr>
            <w:r>
              <w:lastRenderedPageBreak/>
              <w:t>pesquisadores exercendo atividades de</w:t>
            </w:r>
            <w:r>
              <w:t xml:space="preserve"> intercâmbio tenham seguro saúde internacional válido para o período daquelas atividades, seguro este cuja despesa também será de responsabilidade do segurado.</w:t>
            </w:r>
          </w:p>
          <w:p w:rsidR="008052C7" w:rsidRDefault="008052C7">
            <w:pPr>
              <w:pStyle w:val="TableParagraph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8052C7">
            <w:pPr>
              <w:pStyle w:val="TableParagraph"/>
              <w:spacing w:before="11"/>
              <w:jc w:val="left"/>
              <w:rPr>
                <w:rFonts w:ascii="Trebuchet MS"/>
                <w:b/>
                <w:sz w:val="25"/>
              </w:rPr>
            </w:pPr>
          </w:p>
          <w:p w:rsidR="008052C7" w:rsidRDefault="00CA67F0">
            <w:pPr>
              <w:pStyle w:val="TableParagraph"/>
              <w:spacing w:line="276" w:lineRule="auto"/>
              <w:ind w:left="200"/>
              <w:jc w:val="left"/>
              <w:rPr>
                <w:b/>
              </w:rPr>
            </w:pPr>
            <w:r>
              <w:rPr>
                <w:b/>
              </w:rPr>
              <w:t>CLÁUSULA QUARTA – DOS RECURSOS FINANCEIROS</w:t>
            </w:r>
          </w:p>
          <w:p w:rsidR="008052C7" w:rsidRDefault="008052C7">
            <w:pPr>
              <w:pStyle w:val="TableParagraph"/>
              <w:spacing w:before="1"/>
              <w:jc w:val="left"/>
              <w:rPr>
                <w:rFonts w:ascii="Trebuchet MS"/>
                <w:b/>
                <w:sz w:val="25"/>
              </w:rPr>
            </w:pPr>
          </w:p>
          <w:p w:rsidR="008052C7" w:rsidRDefault="00CA67F0">
            <w:pPr>
              <w:pStyle w:val="TableParagraph"/>
              <w:spacing w:before="1" w:line="276" w:lineRule="auto"/>
              <w:ind w:left="200" w:right="2" w:firstLine="707"/>
            </w:pPr>
            <w:r>
              <w:t>As Universidades envolvidas se esforçarão junto à própria Instituição ou às agências de fomento para obter recursos de forma a financiar as atividades em questão.</w:t>
            </w:r>
          </w:p>
          <w:p w:rsidR="008052C7" w:rsidRDefault="008052C7">
            <w:pPr>
              <w:pStyle w:val="TableParagraph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8052C7">
            <w:pPr>
              <w:pStyle w:val="TableParagraph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8052C7">
            <w:pPr>
              <w:pStyle w:val="TableParagraph"/>
              <w:spacing w:before="1"/>
              <w:jc w:val="left"/>
              <w:rPr>
                <w:rFonts w:ascii="Trebuchet MS"/>
                <w:b/>
                <w:sz w:val="27"/>
              </w:rPr>
            </w:pPr>
          </w:p>
          <w:p w:rsidR="008052C7" w:rsidRDefault="00CA67F0">
            <w:pPr>
              <w:pStyle w:val="TableParagraph"/>
              <w:ind w:left="200"/>
              <w:jc w:val="left"/>
              <w:rPr>
                <w:b/>
              </w:rPr>
            </w:pPr>
            <w:r>
              <w:rPr>
                <w:b/>
              </w:rPr>
              <w:t>CLÁUSULA QUINTA – DA</w:t>
            </w:r>
            <w:r>
              <w:rPr>
                <w:b/>
                <w:spacing w:val="-40"/>
              </w:rPr>
              <w:t xml:space="preserve"> </w:t>
            </w:r>
            <w:r>
              <w:rPr>
                <w:b/>
              </w:rPr>
              <w:t>COORDENAÇÃO</w:t>
            </w:r>
          </w:p>
          <w:p w:rsidR="00CE3B69" w:rsidRDefault="00CE3B69">
            <w:pPr>
              <w:pStyle w:val="TableParagraph"/>
              <w:spacing w:before="1" w:line="276" w:lineRule="auto"/>
              <w:ind w:left="200" w:right="-58" w:firstLine="316"/>
              <w:rPr>
                <w:rFonts w:ascii="Trebuchet MS"/>
                <w:b/>
                <w:sz w:val="28"/>
              </w:rPr>
            </w:pPr>
          </w:p>
          <w:p w:rsidR="008052C7" w:rsidRDefault="00CA67F0" w:rsidP="00CE3B69">
            <w:pPr>
              <w:pStyle w:val="TableParagraph"/>
              <w:spacing w:before="1" w:line="276" w:lineRule="auto"/>
              <w:ind w:left="200" w:firstLine="316"/>
            </w:pPr>
            <w:r>
              <w:rPr>
                <w:b/>
              </w:rPr>
              <w:t xml:space="preserve">§ 1º. </w:t>
            </w:r>
            <w:r>
              <w:t>A fim de executar e cumprir as metas do presente A</w:t>
            </w:r>
            <w:r>
              <w:t xml:space="preserve">cordo, a </w:t>
            </w:r>
            <w:r>
              <w:rPr>
                <w:b/>
              </w:rPr>
              <w:t>UNIFAL-</w:t>
            </w:r>
            <w:r w:rsidRPr="00CE3B69">
              <w:rPr>
                <w:b/>
              </w:rPr>
              <w:t>M</w:t>
            </w:r>
            <w:r w:rsidRPr="00CE3B69">
              <w:rPr>
                <w:b/>
              </w:rPr>
              <w:t xml:space="preserve">G </w:t>
            </w:r>
            <w:r w:rsidRPr="00CE3B69">
              <w:t>e</w:t>
            </w:r>
            <w:r>
              <w:t xml:space="preserve"> designarão cada qual uma pessoa de seu corpo de funcionários para coordenar o desenvolvimento e condução das atividades conjuntas. Essas pessoas serão os contatos através dos quais cada Instituição poderá apresentar propostas para ativ</w:t>
            </w:r>
            <w:r>
              <w:t>idades que serão estabelecidas.</w:t>
            </w:r>
          </w:p>
          <w:p w:rsidR="008052C7" w:rsidRDefault="00CA67F0">
            <w:pPr>
              <w:pStyle w:val="TableParagraph"/>
              <w:spacing w:line="276" w:lineRule="auto"/>
              <w:ind w:left="200" w:right="1" w:firstLine="316"/>
            </w:pPr>
            <w:r>
              <w:rPr>
                <w:b/>
              </w:rPr>
              <w:t xml:space="preserve">§ 2º. </w:t>
            </w:r>
            <w:r>
              <w:t>Os coordenadores serão igualmente responsáveis pela avaliação das atividades cobertas por este Acordo de Cooperação Acadêmica e a farão segundo as práticas estabelecidas para tais fins em cada Instituição.</w:t>
            </w:r>
          </w:p>
          <w:p w:rsidR="008052C7" w:rsidRDefault="008052C7">
            <w:pPr>
              <w:pStyle w:val="TableParagraph"/>
              <w:spacing w:before="2"/>
              <w:jc w:val="left"/>
              <w:rPr>
                <w:rFonts w:ascii="Trebuchet MS"/>
                <w:b/>
                <w:sz w:val="25"/>
              </w:rPr>
            </w:pPr>
          </w:p>
          <w:p w:rsidR="008052C7" w:rsidRDefault="00CA67F0">
            <w:pPr>
              <w:pStyle w:val="TableParagraph"/>
              <w:spacing w:line="276" w:lineRule="auto"/>
              <w:ind w:left="200"/>
              <w:jc w:val="left"/>
              <w:rPr>
                <w:b/>
              </w:rPr>
            </w:pPr>
            <w:r>
              <w:rPr>
                <w:b/>
              </w:rPr>
              <w:t xml:space="preserve">CLÁUSULA SEXTA – DA VIGÊNCIA E </w:t>
            </w:r>
            <w:r>
              <w:rPr>
                <w:b/>
                <w:spacing w:val="2"/>
              </w:rPr>
              <w:t xml:space="preserve">DA </w:t>
            </w:r>
            <w:r>
              <w:rPr>
                <w:b/>
              </w:rPr>
              <w:t>DENÚNCIA</w:t>
            </w:r>
          </w:p>
          <w:p w:rsidR="008052C7" w:rsidRDefault="008052C7">
            <w:pPr>
              <w:pStyle w:val="TableParagraph"/>
              <w:spacing w:before="1"/>
              <w:jc w:val="left"/>
              <w:rPr>
                <w:rFonts w:ascii="Trebuchet MS"/>
                <w:b/>
                <w:sz w:val="25"/>
              </w:rPr>
            </w:pPr>
          </w:p>
          <w:p w:rsidR="008052C7" w:rsidRDefault="00CA67F0">
            <w:pPr>
              <w:pStyle w:val="TableParagraph"/>
              <w:spacing w:line="276" w:lineRule="auto"/>
              <w:ind w:left="200" w:right="1" w:firstLine="316"/>
            </w:pPr>
            <w:r>
              <w:rPr>
                <w:b/>
              </w:rPr>
              <w:t xml:space="preserve">§ 1º. </w:t>
            </w:r>
            <w:r>
              <w:t>Este Acordo entrará em vigor na data em que a última assinatura for aposta e terá vigência de 60 (sessenta) meses a partir de então, podendo ser ampliado ou sofrer emendas mediante acordo mútuo, por Termo A</w:t>
            </w:r>
            <w:r>
              <w:t>ditivo, celebrado entre os partícipes. Após este prazo, poderá ser celebrado novo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 xml:space="preserve">Acordo </w:t>
            </w:r>
            <w:r>
              <w:t>com idêntico objetivo, se for do interesse dos partícipes.</w:t>
            </w:r>
          </w:p>
          <w:p w:rsidR="008052C7" w:rsidRDefault="00CA67F0">
            <w:pPr>
              <w:pStyle w:val="TableParagraph"/>
              <w:spacing w:before="1" w:line="276" w:lineRule="auto"/>
              <w:ind w:left="200" w:right="1" w:firstLine="316"/>
            </w:pPr>
            <w:r>
              <w:rPr>
                <w:b/>
              </w:rPr>
              <w:t xml:space="preserve">§ 2º. </w:t>
            </w:r>
            <w:r>
              <w:t>O Acordo de Cooperação Acadêmica poderá ser denunciado por iniciativa das Instituições envolvidas medi</w:t>
            </w:r>
            <w:r>
              <w:t>ante</w:t>
            </w:r>
            <w:r>
              <w:rPr>
                <w:spacing w:val="-41"/>
              </w:rPr>
              <w:t xml:space="preserve"> </w:t>
            </w:r>
            <w:r>
              <w:t>comunicação</w:t>
            </w:r>
          </w:p>
          <w:p w:rsidR="008052C7" w:rsidRDefault="00CA67F0">
            <w:pPr>
              <w:pStyle w:val="TableParagraph"/>
              <w:spacing w:before="1"/>
              <w:ind w:left="200"/>
            </w:pPr>
            <w:r>
              <w:t xml:space="preserve">por  escrito  do  partícipe  denunciante, </w:t>
            </w:r>
            <w:r>
              <w:rPr>
                <w:spacing w:val="38"/>
              </w:rPr>
              <w:t xml:space="preserve"> </w:t>
            </w:r>
            <w:r>
              <w:t>cujos</w:t>
            </w:r>
          </w:p>
        </w:tc>
        <w:tc>
          <w:tcPr>
            <w:tcW w:w="5273" w:type="dxa"/>
            <w:shd w:val="clear" w:color="auto" w:fill="auto"/>
          </w:tcPr>
          <w:p w:rsidR="008052C7" w:rsidRDefault="00CA67F0">
            <w:pPr>
              <w:pStyle w:val="TableParagraph"/>
              <w:spacing w:line="276" w:lineRule="auto"/>
              <w:ind w:left="493" w:right="199"/>
            </w:pPr>
            <w:r>
              <w:t>doivent posséder un contrat d’assurance concernant leur santé, pendant la durée de leurs activités. Ce contrat d’assurance est à la charge de l’étudiant, enseignant, chercheur ou fonctionnaire</w:t>
            </w:r>
            <w:r>
              <w:rPr>
                <w:spacing w:val="-18"/>
              </w:rPr>
              <w:t xml:space="preserve"> </w:t>
            </w:r>
            <w:r>
              <w:t>technique</w:t>
            </w:r>
            <w:r>
              <w:rPr>
                <w:spacing w:val="-15"/>
              </w:rPr>
              <w:t xml:space="preserve"> </w:t>
            </w:r>
            <w:r>
              <w:t>ou</w:t>
            </w:r>
            <w:r>
              <w:rPr>
                <w:spacing w:val="-14"/>
              </w:rPr>
              <w:t xml:space="preserve"> </w:t>
            </w:r>
            <w:r>
              <w:t>administratif</w:t>
            </w:r>
            <w:r>
              <w:rPr>
                <w:spacing w:val="-13"/>
              </w:rPr>
              <w:t xml:space="preserve"> </w:t>
            </w:r>
            <w:r>
              <w:t>engagé dans le programme</w:t>
            </w:r>
            <w:r>
              <w:rPr>
                <w:spacing w:val="-4"/>
              </w:rPr>
              <w:t xml:space="preserve"> </w:t>
            </w:r>
            <w:r>
              <w:t>d’échanges.</w:t>
            </w:r>
          </w:p>
          <w:p w:rsidR="008052C7" w:rsidRDefault="008052C7">
            <w:pPr>
              <w:pStyle w:val="TableParagraph"/>
              <w:spacing w:before="4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CA67F0">
            <w:pPr>
              <w:pStyle w:val="TableParagraph"/>
              <w:spacing w:before="1"/>
              <w:ind w:left="493"/>
              <w:jc w:val="left"/>
              <w:rPr>
                <w:b/>
              </w:rPr>
            </w:pPr>
            <w:r>
              <w:rPr>
                <w:b/>
              </w:rPr>
              <w:t>ARTICLE IV – DES FINANCEMENTS</w:t>
            </w:r>
          </w:p>
          <w:p w:rsidR="008052C7" w:rsidRDefault="008052C7">
            <w:pPr>
              <w:pStyle w:val="TableParagraph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8052C7">
            <w:pPr>
              <w:pStyle w:val="TableParagraph"/>
              <w:spacing w:before="8"/>
              <w:jc w:val="left"/>
              <w:rPr>
                <w:rFonts w:ascii="Trebuchet MS"/>
                <w:b/>
                <w:sz w:val="19"/>
              </w:rPr>
            </w:pPr>
          </w:p>
          <w:p w:rsidR="008052C7" w:rsidRDefault="00CA67F0">
            <w:pPr>
              <w:pStyle w:val="TableParagraph"/>
              <w:ind w:left="493" w:right="199" w:firstLine="283"/>
            </w:pPr>
            <w:r>
              <w:t>Les universités intervenant dans le présent accord de coopération feront en sorte d'obtenir les</w:t>
            </w:r>
            <w:r>
              <w:rPr>
                <w:spacing w:val="-13"/>
              </w:rPr>
              <w:t xml:space="preserve"> </w:t>
            </w:r>
            <w:r>
              <w:t>ressources</w:t>
            </w:r>
            <w:r>
              <w:rPr>
                <w:spacing w:val="-13"/>
              </w:rPr>
              <w:t xml:space="preserve"> </w:t>
            </w:r>
            <w:r>
              <w:t>nécessaires</w:t>
            </w:r>
            <w:r>
              <w:rPr>
                <w:spacing w:val="-13"/>
              </w:rPr>
              <w:t xml:space="preserve"> </w:t>
            </w:r>
            <w:r>
              <w:t>au</w:t>
            </w:r>
            <w:r>
              <w:rPr>
                <w:spacing w:val="-15"/>
              </w:rPr>
              <w:t xml:space="preserve"> </w:t>
            </w:r>
            <w:r>
              <w:t>financement</w:t>
            </w:r>
            <w:r>
              <w:rPr>
                <w:spacing w:val="-12"/>
              </w:rPr>
              <w:t xml:space="preserve"> </w:t>
            </w:r>
            <w:r>
              <w:t>des activités qui en font l'</w:t>
            </w:r>
            <w:r>
              <w:t>objet auprès des agences de financement, ainsi que par le biais de programmes de soutien aux activités académiques.</w:t>
            </w:r>
          </w:p>
          <w:p w:rsidR="008052C7" w:rsidRDefault="008052C7">
            <w:pPr>
              <w:pStyle w:val="TableParagraph"/>
              <w:spacing w:before="10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CA67F0">
            <w:pPr>
              <w:pStyle w:val="TableParagraph"/>
              <w:ind w:left="493"/>
              <w:jc w:val="left"/>
              <w:rPr>
                <w:b/>
              </w:rPr>
            </w:pPr>
            <w:r>
              <w:rPr>
                <w:b/>
              </w:rPr>
              <w:t>ARTICLE V – DE LA COORDINATION</w:t>
            </w:r>
          </w:p>
          <w:p w:rsidR="008052C7" w:rsidRDefault="008052C7">
            <w:pPr>
              <w:pStyle w:val="TableParagraph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8052C7">
            <w:pPr>
              <w:pStyle w:val="TableParagraph"/>
              <w:spacing w:before="6"/>
              <w:jc w:val="left"/>
              <w:rPr>
                <w:rFonts w:ascii="Trebuchet MS"/>
                <w:b/>
                <w:sz w:val="19"/>
              </w:rPr>
            </w:pPr>
          </w:p>
          <w:p w:rsidR="008052C7" w:rsidRDefault="00CA67F0">
            <w:pPr>
              <w:pStyle w:val="TableParagraph"/>
              <w:spacing w:before="1" w:line="276" w:lineRule="auto"/>
              <w:ind w:left="493" w:right="198" w:firstLine="283"/>
            </w:pPr>
            <w:r>
              <w:rPr>
                <w:b/>
              </w:rPr>
              <w:t xml:space="preserve">§ 1º. </w:t>
            </w:r>
            <w:r>
              <w:t>Afin de mettre en œuvre les actions et d'atteindre les objectifs fixés dans le présent Accord, l’</w:t>
            </w:r>
            <w:r>
              <w:rPr>
                <w:b/>
              </w:rPr>
              <w:t>UNI</w:t>
            </w:r>
            <w:r>
              <w:rPr>
                <w:b/>
              </w:rPr>
              <w:t xml:space="preserve">FAL-MG  </w:t>
            </w:r>
            <w:r>
              <w:t>et</w:t>
            </w:r>
            <w:r>
              <w:rPr>
                <w:u w:val="single"/>
              </w:rPr>
              <w:t xml:space="preserve"> </w:t>
            </w:r>
            <w:r>
              <w:t xml:space="preserve"> désigneront chacune un coordinateur appartenant à son corps des fonctionnaires, afin de coordonner les activités concernant les échanges prévus. Ceux-ci seront chargés de présenter les propositions d´activités.</w:t>
            </w:r>
          </w:p>
          <w:p w:rsidR="008052C7" w:rsidRDefault="00CA67F0">
            <w:pPr>
              <w:pStyle w:val="TableParagraph"/>
              <w:spacing w:line="276" w:lineRule="auto"/>
              <w:ind w:left="493" w:right="200" w:firstLine="283"/>
            </w:pPr>
            <w:r>
              <w:rPr>
                <w:b/>
              </w:rPr>
              <w:t xml:space="preserve">§ 2º. </w:t>
            </w:r>
            <w:r>
              <w:t>Les coordinateurs devront se charger également de la préparation des rapports d`évaluation concernant les activités couvertes par cet Accord, ce qu'ils feront selon les pratiques et les modalités propres à chaque établissement.</w:t>
            </w:r>
          </w:p>
          <w:p w:rsidR="008052C7" w:rsidRDefault="008052C7">
            <w:pPr>
              <w:pStyle w:val="TableParagraph"/>
              <w:spacing w:before="7"/>
              <w:jc w:val="left"/>
              <w:rPr>
                <w:rFonts w:ascii="Trebuchet MS"/>
                <w:b/>
                <w:sz w:val="32"/>
              </w:rPr>
            </w:pPr>
          </w:p>
          <w:p w:rsidR="008052C7" w:rsidRDefault="00CA67F0">
            <w:pPr>
              <w:pStyle w:val="TableParagraph"/>
              <w:ind w:left="493"/>
              <w:jc w:val="left"/>
              <w:rPr>
                <w:b/>
              </w:rPr>
            </w:pPr>
            <w:r>
              <w:rPr>
                <w:b/>
              </w:rPr>
              <w:t>ARTICLE VI – DUREE DE L’ACC</w:t>
            </w:r>
            <w:r>
              <w:rPr>
                <w:b/>
              </w:rPr>
              <w:t>ORD</w:t>
            </w:r>
          </w:p>
          <w:p w:rsidR="008052C7" w:rsidRDefault="008052C7">
            <w:pPr>
              <w:pStyle w:val="TableParagraph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8052C7">
            <w:pPr>
              <w:pStyle w:val="TableParagraph"/>
              <w:spacing w:before="9"/>
              <w:jc w:val="left"/>
              <w:rPr>
                <w:rFonts w:ascii="Trebuchet MS"/>
                <w:b/>
                <w:sz w:val="19"/>
              </w:rPr>
            </w:pPr>
          </w:p>
          <w:p w:rsidR="008052C7" w:rsidRDefault="00CA67F0">
            <w:pPr>
              <w:pStyle w:val="TableParagraph"/>
              <w:spacing w:line="276" w:lineRule="auto"/>
              <w:ind w:left="493" w:right="198" w:firstLine="283"/>
            </w:pPr>
            <w:r>
              <w:rPr>
                <w:b/>
              </w:rPr>
              <w:t xml:space="preserve">§ 1º. </w:t>
            </w:r>
            <w:r>
              <w:t>Cet accord entre en vigueur à la date de la dernière signature apposée et aura comme durée 60 (soixante) mois à partir de cette date et pourra être élargi ou modifié, intégrant d’autres activités, en fonction des accords réciproques entre les p</w:t>
            </w:r>
            <w:r>
              <w:t>arties concernées,</w:t>
            </w:r>
            <w:r>
              <w:rPr>
                <w:spacing w:val="-7"/>
              </w:rPr>
              <w:t xml:space="preserve"> </w:t>
            </w:r>
            <w:r>
              <w:t>Après</w:t>
            </w:r>
            <w:r>
              <w:rPr>
                <w:spacing w:val="-10"/>
              </w:rPr>
              <w:t xml:space="preserve"> 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t>délai,</w:t>
            </w:r>
            <w:r>
              <w:rPr>
                <w:spacing w:val="-5"/>
              </w:rPr>
              <w:t xml:space="preserve"> </w:t>
            </w:r>
            <w:r>
              <w:t>pourra</w:t>
            </w:r>
            <w:r>
              <w:rPr>
                <w:spacing w:val="-8"/>
              </w:rPr>
              <w:t xml:space="preserve"> </w:t>
            </w:r>
            <w:r>
              <w:t>être</w:t>
            </w:r>
            <w:r>
              <w:rPr>
                <w:spacing w:val="-10"/>
              </w:rPr>
              <w:t xml:space="preserve"> </w:t>
            </w:r>
            <w:r>
              <w:t>signé</w:t>
            </w:r>
            <w:r>
              <w:rPr>
                <w:spacing w:val="-8"/>
              </w:rPr>
              <w:t xml:space="preserve"> </w:t>
            </w:r>
            <w:r>
              <w:t>à nouveau accord, avec les mêmes objectifs, selon les nouveaux intérêts des parties concernées.</w:t>
            </w:r>
          </w:p>
          <w:p w:rsidR="008052C7" w:rsidRDefault="00CA67F0">
            <w:pPr>
              <w:pStyle w:val="TableParagraph"/>
              <w:spacing w:line="276" w:lineRule="auto"/>
              <w:ind w:left="493" w:right="200" w:firstLine="283"/>
            </w:pPr>
            <w:r>
              <w:rPr>
                <w:b/>
              </w:rPr>
              <w:t xml:space="preserve">§ 2º. </w:t>
            </w:r>
            <w:r>
              <w:t>L’accord pourra être annulé à partir de l’initiative des institutions concernées à travers la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par</w:t>
            </w:r>
            <w:r>
              <w:rPr>
                <w:spacing w:val="-6"/>
              </w:rPr>
              <w:t xml:space="preserve"> </w:t>
            </w:r>
            <w:r>
              <w:t>écris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partie</w:t>
            </w:r>
            <w:r>
              <w:rPr>
                <w:spacing w:val="-7"/>
              </w:rPr>
              <w:t xml:space="preserve"> </w:t>
            </w:r>
            <w:r>
              <w:t>désirant</w:t>
            </w:r>
          </w:p>
          <w:p w:rsidR="008052C7" w:rsidRDefault="00CA67F0">
            <w:pPr>
              <w:pStyle w:val="TableParagraph"/>
              <w:spacing w:before="1" w:line="233" w:lineRule="exact"/>
              <w:ind w:left="493"/>
            </w:pPr>
            <w:r>
              <w:t>annuler</w:t>
            </w:r>
            <w:r>
              <w:rPr>
                <w:spacing w:val="-12"/>
              </w:rPr>
              <w:t xml:space="preserve"> </w:t>
            </w:r>
            <w:r>
              <w:t>cet</w:t>
            </w:r>
            <w:r>
              <w:rPr>
                <w:spacing w:val="-13"/>
              </w:rPr>
              <w:t xml:space="preserve"> </w:t>
            </w:r>
            <w:r>
              <w:t>accord,</w:t>
            </w:r>
            <w:r>
              <w:rPr>
                <w:spacing w:val="-13"/>
              </w:rPr>
              <w:t xml:space="preserve"> </w:t>
            </w:r>
            <w:r>
              <w:t>sous</w:t>
            </w:r>
            <w:r>
              <w:rPr>
                <w:spacing w:val="-16"/>
              </w:rPr>
              <w:t xml:space="preserve"> </w:t>
            </w:r>
            <w:r>
              <w:t>un</w:t>
            </w:r>
            <w:r>
              <w:rPr>
                <w:spacing w:val="-12"/>
              </w:rPr>
              <w:t xml:space="preserve"> </w:t>
            </w:r>
            <w:r>
              <w:t>délai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90</w:t>
            </w:r>
            <w:r>
              <w:rPr>
                <w:spacing w:val="-14"/>
              </w:rPr>
              <w:t xml:space="preserve"> </w:t>
            </w:r>
            <w:r>
              <w:t>(quatre-</w:t>
            </w:r>
          </w:p>
        </w:tc>
      </w:tr>
    </w:tbl>
    <w:p w:rsidR="008052C7" w:rsidRDefault="008052C7">
      <w:pPr>
        <w:rPr>
          <w:sz w:val="2"/>
          <w:szCs w:val="2"/>
        </w:rPr>
      </w:pPr>
      <w:r w:rsidRPr="008052C7">
        <w:pict>
          <v:rect id="_x0000_s1035" style="position:absolute;margin-left:265.75pt;margin-top:329.45pt;width:24.35pt;height:12.6pt;z-index:-15835136;mso-position-horizontal-relative:page;mso-position-vertical-relative:page" fillcolor="yellow" stroked="f">
            <w10:wrap anchorx="page" anchory="page"/>
          </v:rect>
        </w:pict>
      </w:r>
      <w:r w:rsidRPr="008052C7">
        <w:pict>
          <v:rect id="_x0000_s1034" style="position:absolute;margin-left:448.9pt;margin-top:346.85pt;width:30.6pt;height:12.6pt;z-index:-15834624;mso-position-horizontal-relative:page;mso-position-vertical-relative:page" fillcolor="yellow" stroked="f">
            <w10:wrap anchorx="page" anchory="page"/>
          </v:rect>
        </w:pict>
      </w:r>
    </w:p>
    <w:p w:rsidR="008052C7" w:rsidRDefault="008052C7">
      <w:pPr>
        <w:rPr>
          <w:sz w:val="2"/>
          <w:szCs w:val="2"/>
        </w:rPr>
        <w:sectPr w:rsidR="008052C7">
          <w:pgSz w:w="11900" w:h="16850"/>
          <w:pgMar w:top="740" w:right="7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318" w:type="dxa"/>
        <w:tblLayout w:type="fixed"/>
        <w:tblLook w:val="01E0"/>
      </w:tblPr>
      <w:tblGrid>
        <w:gridCol w:w="4741"/>
        <w:gridCol w:w="5027"/>
      </w:tblGrid>
      <w:tr w:rsidR="008052C7">
        <w:trPr>
          <w:trHeight w:val="8750"/>
        </w:trPr>
        <w:tc>
          <w:tcPr>
            <w:tcW w:w="4741" w:type="dxa"/>
          </w:tcPr>
          <w:p w:rsidR="008052C7" w:rsidRDefault="00CA67F0">
            <w:pPr>
              <w:pStyle w:val="TableParagraph"/>
              <w:spacing w:line="276" w:lineRule="auto"/>
              <w:ind w:right="245"/>
            </w:pPr>
            <w:r>
              <w:lastRenderedPageBreak/>
              <w:t>efeitos contarão a partir de 90 (noventa) dias do recebimento da denúncia.</w:t>
            </w:r>
          </w:p>
          <w:p w:rsidR="008052C7" w:rsidRDefault="00CA67F0">
            <w:pPr>
              <w:pStyle w:val="TableParagraph"/>
              <w:spacing w:line="276" w:lineRule="auto"/>
              <w:ind w:right="247" w:firstLine="316"/>
            </w:pPr>
            <w:r>
              <w:rPr>
                <w:b/>
              </w:rPr>
              <w:t xml:space="preserve">§ 3º. </w:t>
            </w:r>
            <w:r>
              <w:t>A extinção do Acordo não deverá impedir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atividades</w:t>
            </w:r>
            <w:r>
              <w:rPr>
                <w:spacing w:val="-12"/>
              </w:rPr>
              <w:t xml:space="preserve"> </w:t>
            </w:r>
            <w:r>
              <w:t>já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andamento</w:t>
            </w:r>
            <w:r>
              <w:rPr>
                <w:spacing w:val="-13"/>
              </w:rPr>
              <w:t xml:space="preserve"> </w:t>
            </w:r>
            <w:r>
              <w:t>no âmbito do mesmo sejam</w:t>
            </w:r>
            <w:r>
              <w:rPr>
                <w:spacing w:val="-10"/>
              </w:rPr>
              <w:t xml:space="preserve"> </w:t>
            </w:r>
            <w:r>
              <w:t>finalizadas.</w:t>
            </w:r>
          </w:p>
          <w:p w:rsidR="008052C7" w:rsidRDefault="008052C7">
            <w:pPr>
              <w:pStyle w:val="TableParagraph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8052C7">
            <w:pPr>
              <w:pStyle w:val="TableParagraph"/>
              <w:spacing w:before="5"/>
              <w:jc w:val="left"/>
              <w:rPr>
                <w:rFonts w:ascii="Trebuchet MS"/>
                <w:b/>
                <w:sz w:val="25"/>
              </w:rPr>
            </w:pPr>
          </w:p>
          <w:p w:rsidR="008052C7" w:rsidRDefault="00CA67F0">
            <w:pPr>
              <w:pStyle w:val="TableParagraph"/>
              <w:ind w:right="247"/>
              <w:rPr>
                <w:b/>
              </w:rPr>
            </w:pPr>
            <w:r>
              <w:rPr>
                <w:b/>
              </w:rPr>
              <w:t>CLÁUSULA SÉTIMA – DO FORO COMPETENTE</w:t>
            </w:r>
          </w:p>
          <w:p w:rsidR="008052C7" w:rsidRDefault="008052C7">
            <w:pPr>
              <w:pStyle w:val="TableParagraph"/>
              <w:spacing w:before="11"/>
              <w:jc w:val="left"/>
              <w:rPr>
                <w:rFonts w:ascii="Trebuchet MS"/>
                <w:b/>
                <w:sz w:val="21"/>
              </w:rPr>
            </w:pPr>
          </w:p>
          <w:p w:rsidR="008052C7" w:rsidRDefault="00CA67F0">
            <w:pPr>
              <w:pStyle w:val="TableParagraph"/>
              <w:spacing w:line="276" w:lineRule="auto"/>
              <w:ind w:right="245" w:firstLine="316"/>
            </w:pPr>
            <w:r>
              <w:t>O foro da Justiça Federal, Seção</w:t>
            </w:r>
            <w:r>
              <w:rPr>
                <w:spacing w:val="-40"/>
              </w:rPr>
              <w:t xml:space="preserve"> </w:t>
            </w:r>
            <w:r w:rsidR="00CE3B69">
              <w:t>Judiciária de Varginha, MG</w:t>
            </w:r>
            <w:r>
              <w:t>, terá competência para decidir quaisquer questões decorrentes deste</w:t>
            </w:r>
            <w:r>
              <w:rPr>
                <w:spacing w:val="-23"/>
              </w:rPr>
              <w:t xml:space="preserve"> </w:t>
            </w:r>
            <w:r>
              <w:t>Acordo que não possam ser resolvidas pela composição das partes se o litígio ocorrer no Brasil, conforme art.109, I, da Constituição da República Federativa do Brasil, ou tal competência será delegada a foro no país da instituição parceira onde o litígio t</w:t>
            </w:r>
            <w:r>
              <w:t>iver</w:t>
            </w:r>
            <w:r>
              <w:rPr>
                <w:spacing w:val="-10"/>
              </w:rPr>
              <w:t xml:space="preserve"> </w:t>
            </w:r>
            <w:r>
              <w:t>lugar.</w:t>
            </w:r>
          </w:p>
          <w:p w:rsidR="008052C7" w:rsidRDefault="008052C7">
            <w:pPr>
              <w:pStyle w:val="TableParagraph"/>
              <w:spacing w:before="1"/>
              <w:jc w:val="left"/>
              <w:rPr>
                <w:rFonts w:ascii="Trebuchet MS"/>
                <w:b/>
                <w:sz w:val="25"/>
              </w:rPr>
            </w:pPr>
          </w:p>
          <w:p w:rsidR="008052C7" w:rsidRDefault="00CA67F0">
            <w:pPr>
              <w:pStyle w:val="TableParagraph"/>
              <w:tabs>
                <w:tab w:val="left" w:pos="2048"/>
                <w:tab w:val="left" w:pos="4246"/>
              </w:tabs>
              <w:spacing w:line="276" w:lineRule="auto"/>
              <w:ind w:right="247"/>
            </w:pPr>
            <w:r>
              <w:t>Como testemunho da aprovação aos termos das cláusulas acima, as autoridades competentes,</w:t>
            </w:r>
            <w:r>
              <w:tab/>
              <w:t>representantes</w:t>
            </w:r>
            <w:r>
              <w:tab/>
            </w:r>
            <w:r>
              <w:rPr>
                <w:spacing w:val="-9"/>
              </w:rPr>
              <w:t xml:space="preserve">da </w:t>
            </w:r>
            <w:r>
              <w:rPr>
                <w:b/>
              </w:rPr>
              <w:t xml:space="preserve">Universidade Federal de Alfenas </w:t>
            </w:r>
            <w:r>
              <w:t>e</w:t>
            </w:r>
            <w:r>
              <w:rPr>
                <w:spacing w:val="43"/>
              </w:rPr>
              <w:t xml:space="preserve"> </w:t>
            </w:r>
            <w:r>
              <w:t>da</w:t>
            </w:r>
          </w:p>
          <w:p w:rsidR="008052C7" w:rsidRDefault="00CA67F0">
            <w:pPr>
              <w:pStyle w:val="TableParagraph"/>
              <w:tabs>
                <w:tab w:val="left" w:pos="1524"/>
              </w:tabs>
              <w:spacing w:line="276" w:lineRule="auto"/>
              <w:ind w:right="2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apõem suas assinaturas em 2 (duas) cópias bilíngues, em português e em francês, de igual</w:t>
            </w:r>
            <w:r>
              <w:rPr>
                <w:spacing w:val="-1"/>
              </w:rPr>
              <w:t xml:space="preserve"> </w:t>
            </w:r>
            <w:r>
              <w:t>teor.</w:t>
            </w:r>
          </w:p>
        </w:tc>
        <w:tc>
          <w:tcPr>
            <w:tcW w:w="5027" w:type="dxa"/>
          </w:tcPr>
          <w:p w:rsidR="008052C7" w:rsidRDefault="00CA67F0">
            <w:pPr>
              <w:pStyle w:val="TableParagraph"/>
              <w:spacing w:line="276" w:lineRule="auto"/>
              <w:ind w:left="247" w:right="204"/>
            </w:pPr>
            <w:r>
              <w:t>vi</w:t>
            </w:r>
            <w:r>
              <w:t>ngt-dix) jours à partir du moment de la réception par courrier de l’annulation.</w:t>
            </w:r>
          </w:p>
          <w:p w:rsidR="008052C7" w:rsidRDefault="00CA67F0">
            <w:pPr>
              <w:pStyle w:val="TableParagraph"/>
              <w:spacing w:line="276" w:lineRule="auto"/>
              <w:ind w:left="247" w:right="198" w:firstLine="283"/>
            </w:pPr>
            <w:r>
              <w:rPr>
                <w:b/>
              </w:rPr>
              <w:t xml:space="preserve">§ 3º. </w:t>
            </w:r>
            <w:r>
              <w:t>L’extension de l’accord ne devra pas empêcher que les activités en cours, dans le cadre de cet accord, soient finalisées.</w:t>
            </w:r>
          </w:p>
          <w:p w:rsidR="008052C7" w:rsidRDefault="008052C7">
            <w:pPr>
              <w:pStyle w:val="TableParagraph"/>
              <w:jc w:val="left"/>
              <w:rPr>
                <w:rFonts w:ascii="Trebuchet MS"/>
                <w:b/>
                <w:sz w:val="24"/>
              </w:rPr>
            </w:pPr>
          </w:p>
          <w:p w:rsidR="008052C7" w:rsidRDefault="008052C7">
            <w:pPr>
              <w:pStyle w:val="TableParagraph"/>
              <w:spacing w:before="5"/>
              <w:jc w:val="left"/>
              <w:rPr>
                <w:rFonts w:ascii="Trebuchet MS"/>
                <w:b/>
                <w:sz w:val="25"/>
              </w:rPr>
            </w:pPr>
          </w:p>
          <w:p w:rsidR="008052C7" w:rsidRDefault="00CA67F0">
            <w:pPr>
              <w:pStyle w:val="TableParagraph"/>
              <w:ind w:left="247" w:right="200"/>
              <w:rPr>
                <w:b/>
              </w:rPr>
            </w:pPr>
            <w:r>
              <w:rPr>
                <w:b/>
              </w:rPr>
              <w:t>ARTICLE VII – DES JURIDICTIONS COMPÉTENTES</w:t>
            </w:r>
          </w:p>
          <w:p w:rsidR="008052C7" w:rsidRDefault="008052C7">
            <w:pPr>
              <w:pStyle w:val="TableParagraph"/>
              <w:spacing w:before="11"/>
              <w:jc w:val="left"/>
              <w:rPr>
                <w:rFonts w:ascii="Trebuchet MS"/>
                <w:b/>
                <w:sz w:val="21"/>
              </w:rPr>
            </w:pPr>
          </w:p>
          <w:p w:rsidR="008052C7" w:rsidRDefault="00CA67F0">
            <w:pPr>
              <w:pStyle w:val="TableParagraph"/>
              <w:spacing w:line="278" w:lineRule="auto"/>
              <w:ind w:left="247" w:right="198" w:firstLine="283"/>
            </w:pPr>
            <w:r>
              <w:t>Pour annuler quelque question, liées à cet instrument, qui ne peux être résolue par la composition d’un comité par les parties intéressées. Dans ce cas reste éligible élu le forum de la Justice Fédérale conforme à l’article 109, incise I de la Constitution</w:t>
            </w:r>
            <w:r>
              <w:t xml:space="preserve"> de la République Fédérative du Brésil, si le litige se produit au Brésil ou le forum du pays d’origine où le litige aura lieu.</w:t>
            </w:r>
          </w:p>
          <w:p w:rsidR="008052C7" w:rsidRDefault="00CA67F0">
            <w:pPr>
              <w:pStyle w:val="TableParagraph"/>
              <w:tabs>
                <w:tab w:val="left" w:pos="4764"/>
              </w:tabs>
              <w:spacing w:line="278" w:lineRule="auto"/>
              <w:ind w:left="247" w:right="199"/>
            </w:pPr>
            <w:r>
              <w:t>En témoignage de l`approbation du présent Accord, les autorités compétentes, représentantes légales de l’</w:t>
            </w:r>
            <w:r>
              <w:rPr>
                <w:b/>
              </w:rPr>
              <w:t>Universidade Federal  d</w:t>
            </w:r>
            <w:r>
              <w:rPr>
                <w:b/>
              </w:rPr>
              <w:t>e  Alfenas</w:t>
            </w:r>
            <w:r>
              <w:rPr>
                <w:b/>
                <w:spacing w:val="16"/>
              </w:rPr>
              <w:t xml:space="preserve"> </w:t>
            </w:r>
            <w:r>
              <w:t>e</w:t>
            </w:r>
            <w:r>
              <w:rPr>
                <w:spacing w:val="45"/>
              </w:rPr>
              <w:t xml:space="preserve"> </w:t>
            </w:r>
            <w:r>
              <w:t>l’</w:t>
            </w:r>
            <w:r>
              <w:rPr>
                <w:b/>
              </w:rPr>
              <w:t>Université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spacing w:val="-18"/>
              </w:rPr>
              <w:t xml:space="preserve">, </w:t>
            </w:r>
            <w:r>
              <w:t>apposent leur signature sur 2 (deux) copies bilingues</w:t>
            </w:r>
            <w:r>
              <w:rPr>
                <w:spacing w:val="-8"/>
              </w:rPr>
              <w:t xml:space="preserve"> </w:t>
            </w:r>
            <w:r>
              <w:t>du</w:t>
            </w:r>
            <w:r>
              <w:rPr>
                <w:spacing w:val="-8"/>
              </w:rPr>
              <w:t xml:space="preserve"> </w:t>
            </w:r>
            <w:r>
              <w:t>présent</w:t>
            </w:r>
            <w:r>
              <w:rPr>
                <w:spacing w:val="-7"/>
              </w:rPr>
              <w:t xml:space="preserve"> </w:t>
            </w:r>
            <w:r>
              <w:t>Accord,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Portugais</w:t>
            </w:r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en Français.</w:t>
            </w:r>
          </w:p>
        </w:tc>
      </w:tr>
      <w:tr w:rsidR="008052C7">
        <w:trPr>
          <w:trHeight w:val="1261"/>
        </w:trPr>
        <w:tc>
          <w:tcPr>
            <w:tcW w:w="4741" w:type="dxa"/>
          </w:tcPr>
          <w:p w:rsidR="008052C7" w:rsidRDefault="00CA67F0">
            <w:pPr>
              <w:pStyle w:val="TableParagraph"/>
              <w:spacing w:line="248" w:lineRule="exact"/>
              <w:ind w:left="583"/>
              <w:jc w:val="left"/>
              <w:rPr>
                <w:b/>
                <w:sz w:val="18"/>
              </w:rPr>
            </w:pPr>
            <w:r>
              <w:rPr>
                <w:b/>
              </w:rPr>
              <w:t>P</w:t>
            </w:r>
            <w:r>
              <w:rPr>
                <w:b/>
                <w:sz w:val="18"/>
              </w:rPr>
              <w:t>ROF</w:t>
            </w:r>
            <w:r>
              <w:rPr>
                <w:b/>
              </w:rPr>
              <w:t>. S</w:t>
            </w:r>
            <w:r>
              <w:rPr>
                <w:b/>
                <w:sz w:val="18"/>
              </w:rPr>
              <w:t xml:space="preserve">ANDRO </w:t>
            </w:r>
            <w:r>
              <w:rPr>
                <w:b/>
              </w:rPr>
              <w:t>A</w:t>
            </w:r>
            <w:r>
              <w:rPr>
                <w:b/>
                <w:sz w:val="18"/>
              </w:rPr>
              <w:t xml:space="preserve">MADEU </w:t>
            </w:r>
            <w:r>
              <w:rPr>
                <w:b/>
              </w:rPr>
              <w:t>C</w:t>
            </w:r>
            <w:r>
              <w:rPr>
                <w:b/>
                <w:sz w:val="18"/>
              </w:rPr>
              <w:t>ERVEIRA</w:t>
            </w:r>
          </w:p>
          <w:p w:rsidR="008052C7" w:rsidRDefault="00CA67F0">
            <w:pPr>
              <w:pStyle w:val="TableParagraph"/>
              <w:spacing w:before="4"/>
              <w:ind w:left="515" w:right="762" w:firstLine="1375"/>
              <w:jc w:val="left"/>
              <w:rPr>
                <w:sz w:val="18"/>
              </w:rPr>
            </w:pPr>
            <w:r>
              <w:t>R</w:t>
            </w:r>
            <w:r>
              <w:rPr>
                <w:sz w:val="18"/>
              </w:rPr>
              <w:t xml:space="preserve">EITOR </w:t>
            </w:r>
            <w:r>
              <w:t>U</w:t>
            </w:r>
            <w:r>
              <w:rPr>
                <w:sz w:val="18"/>
              </w:rPr>
              <w:t xml:space="preserve">NIVERSIDADE </w:t>
            </w:r>
            <w:r>
              <w:t>F</w:t>
            </w:r>
            <w:r>
              <w:rPr>
                <w:sz w:val="18"/>
              </w:rPr>
              <w:t>EDERAL DE ALFENAS</w:t>
            </w:r>
          </w:p>
          <w:p w:rsidR="008052C7" w:rsidRDefault="008052C7">
            <w:pPr>
              <w:pStyle w:val="TableParagraph"/>
              <w:spacing w:before="6"/>
              <w:jc w:val="left"/>
              <w:rPr>
                <w:rFonts w:ascii="Trebuchet MS"/>
                <w:b/>
                <w:sz w:val="21"/>
              </w:rPr>
            </w:pPr>
          </w:p>
          <w:p w:rsidR="008052C7" w:rsidRDefault="00CA67F0">
            <w:pPr>
              <w:pStyle w:val="TableParagraph"/>
              <w:spacing w:line="233" w:lineRule="exact"/>
              <w:jc w:val="left"/>
              <w:rPr>
                <w:b/>
              </w:rPr>
            </w:pPr>
            <w:r>
              <w:rPr>
                <w:b/>
              </w:rPr>
              <w:t>DATA/DATE:</w:t>
            </w:r>
          </w:p>
        </w:tc>
        <w:tc>
          <w:tcPr>
            <w:tcW w:w="5027" w:type="dxa"/>
          </w:tcPr>
          <w:p w:rsidR="008052C7" w:rsidRDefault="008052C7">
            <w:pPr>
              <w:pStyle w:val="TableParagraph"/>
              <w:ind w:left="1372"/>
              <w:jc w:val="left"/>
              <w:rPr>
                <w:rFonts w:ascii="Trebuchet MS"/>
                <w:sz w:val="20"/>
              </w:rPr>
            </w:pPr>
            <w:r w:rsidRPr="008052C7">
              <w:rPr>
                <w:rFonts w:ascii="Trebuchet MS"/>
                <w:sz w:val="20"/>
              </w:rPr>
            </w:r>
            <w:r>
              <w:rPr>
                <w:rFonts w:ascii="Trebuchet MS"/>
                <w:sz w:val="20"/>
              </w:rPr>
              <w:pict>
                <v:group id="_x0000_s1031" style="width:116.3pt;height:12.75pt;mso-position-horizontal-relative:char;mso-position-vertical-relative:line" coordsize="2326,255">
                  <v:rect id="_x0000_s1033" style="position:absolute;width:2326;height:255" fillcolor="yellow" stroked="f"/>
                  <v:rect id="_x0000_s1032" style="position:absolute;top:225;width:2326;height:20" fillcolor="black" stroked="f"/>
                  <w10:wrap type="none"/>
                  <w10:anchorlock/>
                </v:group>
              </w:pict>
            </w:r>
          </w:p>
          <w:p w:rsidR="008052C7" w:rsidRDefault="00CA67F0">
            <w:pPr>
              <w:pStyle w:val="TableParagraph"/>
              <w:ind w:left="2065" w:right="2023"/>
              <w:jc w:val="center"/>
              <w:rPr>
                <w:sz w:val="18"/>
              </w:rPr>
            </w:pPr>
            <w:r>
              <w:t>R</w:t>
            </w:r>
            <w:r>
              <w:rPr>
                <w:sz w:val="18"/>
              </w:rPr>
              <w:t>ECTEUR</w:t>
            </w:r>
          </w:p>
          <w:p w:rsidR="008052C7" w:rsidRDefault="008052C7">
            <w:pPr>
              <w:pStyle w:val="TableParagraph"/>
              <w:ind w:left="1365"/>
              <w:jc w:val="left"/>
              <w:rPr>
                <w:rFonts w:ascii="Trebuchet MS"/>
                <w:sz w:val="20"/>
              </w:rPr>
            </w:pPr>
            <w:r w:rsidRPr="008052C7">
              <w:rPr>
                <w:rFonts w:ascii="Trebuchet MS"/>
                <w:sz w:val="20"/>
              </w:rPr>
            </w:r>
            <w:r>
              <w:rPr>
                <w:rFonts w:ascii="Trebuchet MS"/>
                <w:sz w:val="20"/>
              </w:rPr>
              <w:pict>
                <v:group id="_x0000_s1028" style="width:116.3pt;height:12.6pt;mso-position-horizontal-relative:char;mso-position-vertical-relative:line" coordsize="2326,252">
                  <v:rect id="_x0000_s1030" style="position:absolute;width:2326;height:252" fillcolor="yellow" stroked="f"/>
                  <v:line id="_x0000_s1029" style="position:absolute" from="0,241" to="2326,241" strokeweight=".24536mm"/>
                  <w10:wrap type="none"/>
                  <w10:anchorlock/>
                </v:group>
              </w:pict>
            </w:r>
          </w:p>
          <w:p w:rsidR="008052C7" w:rsidRDefault="008052C7">
            <w:pPr>
              <w:pStyle w:val="TableParagraph"/>
              <w:spacing w:before="4"/>
              <w:jc w:val="left"/>
              <w:rPr>
                <w:rFonts w:ascii="Trebuchet MS"/>
                <w:b/>
                <w:sz w:val="19"/>
              </w:rPr>
            </w:pPr>
          </w:p>
          <w:p w:rsidR="008052C7" w:rsidRDefault="00CA67F0">
            <w:pPr>
              <w:pStyle w:val="TableParagraph"/>
              <w:spacing w:before="1" w:line="233" w:lineRule="exact"/>
              <w:ind w:left="247"/>
              <w:jc w:val="left"/>
              <w:rPr>
                <w:b/>
              </w:rPr>
            </w:pPr>
            <w:r>
              <w:rPr>
                <w:b/>
              </w:rPr>
              <w:t>DATA/DATE:</w:t>
            </w:r>
          </w:p>
        </w:tc>
      </w:tr>
    </w:tbl>
    <w:p w:rsidR="008052C7" w:rsidRDefault="008052C7">
      <w:pPr>
        <w:rPr>
          <w:sz w:val="2"/>
          <w:szCs w:val="2"/>
        </w:rPr>
      </w:pPr>
      <w:r w:rsidRPr="008052C7">
        <w:pict>
          <v:rect id="_x0000_s1027" style="position:absolute;margin-left:65.55pt;margin-top:380.35pt;width:73.45pt;height:12.6pt;z-index:-15833088;mso-position-horizontal-relative:page;mso-position-vertical-relative:page" fillcolor="yellow" stroked="f">
            <w10:wrap anchorx="page" anchory="page"/>
          </v:rect>
        </w:pict>
      </w:r>
      <w:r w:rsidRPr="008052C7">
        <w:pict>
          <v:rect id="_x0000_s1026" style="position:absolute;margin-left:498.1pt;margin-top:352.5pt;width:42.7pt;height:12.6pt;z-index:-15832576;mso-position-horizontal-relative:page;mso-position-vertical-relative:page" fillcolor="yellow" stroked="f">
            <w10:wrap anchorx="page" anchory="page"/>
          </v:rect>
        </w:pict>
      </w:r>
    </w:p>
    <w:sectPr w:rsidR="008052C7" w:rsidSect="008052C7">
      <w:pgSz w:w="11900" w:h="16850"/>
      <w:pgMar w:top="740" w:right="7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E0B"/>
    <w:multiLevelType w:val="hybridMultilevel"/>
    <w:tmpl w:val="41CA4C5C"/>
    <w:lvl w:ilvl="0" w:tplc="C406A8E8">
      <w:start w:val="1"/>
      <w:numFmt w:val="lowerLetter"/>
      <w:lvlText w:val="%1)"/>
      <w:lvlJc w:val="left"/>
      <w:pPr>
        <w:ind w:left="681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75384D68">
      <w:numFmt w:val="bullet"/>
      <w:lvlText w:val="•"/>
      <w:lvlJc w:val="left"/>
      <w:pPr>
        <w:ind w:left="1110" w:hanging="286"/>
      </w:pPr>
      <w:rPr>
        <w:rFonts w:hint="default"/>
        <w:lang w:val="pt-PT" w:eastAsia="en-US" w:bidi="ar-SA"/>
      </w:rPr>
    </w:lvl>
    <w:lvl w:ilvl="2" w:tplc="219CE34E">
      <w:numFmt w:val="bullet"/>
      <w:lvlText w:val="•"/>
      <w:lvlJc w:val="left"/>
      <w:pPr>
        <w:ind w:left="1541" w:hanging="286"/>
      </w:pPr>
      <w:rPr>
        <w:rFonts w:hint="default"/>
        <w:lang w:val="pt-PT" w:eastAsia="en-US" w:bidi="ar-SA"/>
      </w:rPr>
    </w:lvl>
    <w:lvl w:ilvl="3" w:tplc="EC24DEFC">
      <w:numFmt w:val="bullet"/>
      <w:lvlText w:val="•"/>
      <w:lvlJc w:val="left"/>
      <w:pPr>
        <w:ind w:left="1972" w:hanging="286"/>
      </w:pPr>
      <w:rPr>
        <w:rFonts w:hint="default"/>
        <w:lang w:val="pt-PT" w:eastAsia="en-US" w:bidi="ar-SA"/>
      </w:rPr>
    </w:lvl>
    <w:lvl w:ilvl="4" w:tplc="F8183ECE">
      <w:numFmt w:val="bullet"/>
      <w:lvlText w:val="•"/>
      <w:lvlJc w:val="left"/>
      <w:pPr>
        <w:ind w:left="2403" w:hanging="286"/>
      </w:pPr>
      <w:rPr>
        <w:rFonts w:hint="default"/>
        <w:lang w:val="pt-PT" w:eastAsia="en-US" w:bidi="ar-SA"/>
      </w:rPr>
    </w:lvl>
    <w:lvl w:ilvl="5" w:tplc="CC1A7896">
      <w:numFmt w:val="bullet"/>
      <w:lvlText w:val="•"/>
      <w:lvlJc w:val="left"/>
      <w:pPr>
        <w:ind w:left="2834" w:hanging="286"/>
      </w:pPr>
      <w:rPr>
        <w:rFonts w:hint="default"/>
        <w:lang w:val="pt-PT" w:eastAsia="en-US" w:bidi="ar-SA"/>
      </w:rPr>
    </w:lvl>
    <w:lvl w:ilvl="6" w:tplc="B8B0ABCE">
      <w:numFmt w:val="bullet"/>
      <w:lvlText w:val="•"/>
      <w:lvlJc w:val="left"/>
      <w:pPr>
        <w:ind w:left="3264" w:hanging="286"/>
      </w:pPr>
      <w:rPr>
        <w:rFonts w:hint="default"/>
        <w:lang w:val="pt-PT" w:eastAsia="en-US" w:bidi="ar-SA"/>
      </w:rPr>
    </w:lvl>
    <w:lvl w:ilvl="7" w:tplc="9EC43DB8">
      <w:numFmt w:val="bullet"/>
      <w:lvlText w:val="•"/>
      <w:lvlJc w:val="left"/>
      <w:pPr>
        <w:ind w:left="3695" w:hanging="286"/>
      </w:pPr>
      <w:rPr>
        <w:rFonts w:hint="default"/>
        <w:lang w:val="pt-PT" w:eastAsia="en-US" w:bidi="ar-SA"/>
      </w:rPr>
    </w:lvl>
    <w:lvl w:ilvl="8" w:tplc="0D7A5896">
      <w:numFmt w:val="bullet"/>
      <w:lvlText w:val="•"/>
      <w:lvlJc w:val="left"/>
      <w:pPr>
        <w:ind w:left="4126" w:hanging="286"/>
      </w:pPr>
      <w:rPr>
        <w:rFonts w:hint="default"/>
        <w:lang w:val="pt-PT" w:eastAsia="en-US" w:bidi="ar-SA"/>
      </w:rPr>
    </w:lvl>
  </w:abstractNum>
  <w:abstractNum w:abstractNumId="1">
    <w:nsid w:val="410D4F93"/>
    <w:multiLevelType w:val="hybridMultilevel"/>
    <w:tmpl w:val="ED86B170"/>
    <w:lvl w:ilvl="0" w:tplc="B966012C">
      <w:start w:val="1"/>
      <w:numFmt w:val="lowerLetter"/>
      <w:lvlText w:val="%1)"/>
      <w:lvlJc w:val="left"/>
      <w:pPr>
        <w:ind w:left="681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715C3658">
      <w:numFmt w:val="bullet"/>
      <w:lvlText w:val="•"/>
      <w:lvlJc w:val="left"/>
      <w:pPr>
        <w:ind w:left="1090" w:hanging="286"/>
      </w:pPr>
      <w:rPr>
        <w:rFonts w:hint="default"/>
        <w:lang w:val="pt-PT" w:eastAsia="en-US" w:bidi="ar-SA"/>
      </w:rPr>
    </w:lvl>
    <w:lvl w:ilvl="2" w:tplc="44D4016E">
      <w:numFmt w:val="bullet"/>
      <w:lvlText w:val="•"/>
      <w:lvlJc w:val="left"/>
      <w:pPr>
        <w:ind w:left="1500" w:hanging="286"/>
      </w:pPr>
      <w:rPr>
        <w:rFonts w:hint="default"/>
        <w:lang w:val="pt-PT" w:eastAsia="en-US" w:bidi="ar-SA"/>
      </w:rPr>
    </w:lvl>
    <w:lvl w:ilvl="3" w:tplc="1794EBB6">
      <w:numFmt w:val="bullet"/>
      <w:lvlText w:val="•"/>
      <w:lvlJc w:val="left"/>
      <w:pPr>
        <w:ind w:left="1910" w:hanging="286"/>
      </w:pPr>
      <w:rPr>
        <w:rFonts w:hint="default"/>
        <w:lang w:val="pt-PT" w:eastAsia="en-US" w:bidi="ar-SA"/>
      </w:rPr>
    </w:lvl>
    <w:lvl w:ilvl="4" w:tplc="32FE9470">
      <w:numFmt w:val="bullet"/>
      <w:lvlText w:val="•"/>
      <w:lvlJc w:val="left"/>
      <w:pPr>
        <w:ind w:left="2320" w:hanging="286"/>
      </w:pPr>
      <w:rPr>
        <w:rFonts w:hint="default"/>
        <w:lang w:val="pt-PT" w:eastAsia="en-US" w:bidi="ar-SA"/>
      </w:rPr>
    </w:lvl>
    <w:lvl w:ilvl="5" w:tplc="1D74517C">
      <w:numFmt w:val="bullet"/>
      <w:lvlText w:val="•"/>
      <w:lvlJc w:val="left"/>
      <w:pPr>
        <w:ind w:left="2730" w:hanging="286"/>
      </w:pPr>
      <w:rPr>
        <w:rFonts w:hint="default"/>
        <w:lang w:val="pt-PT" w:eastAsia="en-US" w:bidi="ar-SA"/>
      </w:rPr>
    </w:lvl>
    <w:lvl w:ilvl="6" w:tplc="964455EC">
      <w:numFmt w:val="bullet"/>
      <w:lvlText w:val="•"/>
      <w:lvlJc w:val="left"/>
      <w:pPr>
        <w:ind w:left="3140" w:hanging="286"/>
      </w:pPr>
      <w:rPr>
        <w:rFonts w:hint="default"/>
        <w:lang w:val="pt-PT" w:eastAsia="en-US" w:bidi="ar-SA"/>
      </w:rPr>
    </w:lvl>
    <w:lvl w:ilvl="7" w:tplc="A4FABB2C">
      <w:numFmt w:val="bullet"/>
      <w:lvlText w:val="•"/>
      <w:lvlJc w:val="left"/>
      <w:pPr>
        <w:ind w:left="3550" w:hanging="286"/>
      </w:pPr>
      <w:rPr>
        <w:rFonts w:hint="default"/>
        <w:lang w:val="pt-PT" w:eastAsia="en-US" w:bidi="ar-SA"/>
      </w:rPr>
    </w:lvl>
    <w:lvl w:ilvl="8" w:tplc="3C04DF46">
      <w:numFmt w:val="bullet"/>
      <w:lvlText w:val="•"/>
      <w:lvlJc w:val="left"/>
      <w:pPr>
        <w:ind w:left="3960" w:hanging="28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052C7"/>
    <w:rsid w:val="008052C7"/>
    <w:rsid w:val="00CE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52C7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2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052C7"/>
    <w:rPr>
      <w:rFonts w:ascii="Trebuchet MS" w:eastAsia="Trebuchet MS" w:hAnsi="Trebuchet MS" w:cs="Trebuchet MS"/>
      <w:b/>
      <w:bCs/>
    </w:rPr>
  </w:style>
  <w:style w:type="paragraph" w:styleId="PargrafodaLista">
    <w:name w:val="List Paragraph"/>
    <w:basedOn w:val="Normal"/>
    <w:uiPriority w:val="1"/>
    <w:qFormat/>
    <w:rsid w:val="008052C7"/>
  </w:style>
  <w:style w:type="paragraph" w:customStyle="1" w:styleId="TableParagraph">
    <w:name w:val="Table Paragraph"/>
    <w:basedOn w:val="Normal"/>
    <w:uiPriority w:val="1"/>
    <w:qFormat/>
    <w:rsid w:val="008052C7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1876</Words>
  <Characters>10131</Characters>
  <Application>Microsoft Office Word</Application>
  <DocSecurity>0</DocSecurity>
  <Lines>84</Lines>
  <Paragraphs>23</Paragraphs>
  <ScaleCrop>false</ScaleCrop>
  <Company/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Macedo</dc:creator>
  <cp:lastModifiedBy>Dell</cp:lastModifiedBy>
  <cp:revision>3</cp:revision>
  <dcterms:created xsi:type="dcterms:W3CDTF">2020-06-04T17:19:00Z</dcterms:created>
  <dcterms:modified xsi:type="dcterms:W3CDTF">2020-06-04T17:20:00Z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2020-06-04T00:00:00Z</vt:filetime>
  </property>
</Properties>
</file>