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C7" w:rsidRDefault="001B57A8">
      <w:pPr>
        <w:ind w:left="195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59271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27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C7" w:rsidRDefault="008435C7">
      <w:pPr>
        <w:rPr>
          <w:sz w:val="20"/>
        </w:rPr>
      </w:pPr>
    </w:p>
    <w:p w:rsidR="008435C7" w:rsidRDefault="008435C7">
      <w:pPr>
        <w:rPr>
          <w:sz w:val="20"/>
        </w:rPr>
      </w:pPr>
    </w:p>
    <w:p w:rsidR="008435C7" w:rsidRDefault="008435C7">
      <w:pPr>
        <w:spacing w:before="2" w:after="1"/>
        <w:rPr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210"/>
        <w:gridCol w:w="5012"/>
      </w:tblGrid>
      <w:tr w:rsidR="008435C7">
        <w:trPr>
          <w:trHeight w:val="12644"/>
        </w:trPr>
        <w:tc>
          <w:tcPr>
            <w:tcW w:w="5210" w:type="dxa"/>
          </w:tcPr>
          <w:p w:rsidR="008435C7" w:rsidRDefault="001B57A8">
            <w:pPr>
              <w:pStyle w:val="TableParagraph"/>
              <w:tabs>
                <w:tab w:val="left" w:pos="2545"/>
                <w:tab w:val="left" w:pos="4757"/>
              </w:tabs>
              <w:spacing w:line="244" w:lineRule="auto"/>
              <w:ind w:left="305" w:right="303"/>
              <w:jc w:val="both"/>
              <w:rPr>
                <w:b/>
              </w:rPr>
            </w:pPr>
            <w:r>
              <w:rPr>
                <w:b/>
              </w:rPr>
              <w:t>TERMO DE CONVÊNIO ENTRE A UNIVERSIDADE FEDERAL DE ALFENAS (UNIFAL)</w:t>
            </w:r>
            <w:r>
              <w:rPr>
                <w:b/>
              </w:rPr>
              <w:tab/>
              <w:t>(BRASIL)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>E</w:t>
            </w:r>
          </w:p>
          <w:p w:rsidR="008435C7" w:rsidRDefault="008435C7">
            <w:pPr>
              <w:pStyle w:val="TableParagraph"/>
              <w:spacing w:before="4"/>
              <w:rPr>
                <w:sz w:val="20"/>
              </w:rPr>
            </w:pPr>
          </w:p>
          <w:p w:rsidR="008435C7" w:rsidRDefault="008435C7">
            <w:pPr>
              <w:pStyle w:val="TableParagraph"/>
              <w:spacing w:line="20" w:lineRule="exact"/>
              <w:ind w:left="298"/>
              <w:rPr>
                <w:sz w:val="2"/>
              </w:rPr>
            </w:pPr>
            <w:r w:rsidRPr="008435C7">
              <w:rPr>
                <w:sz w:val="2"/>
              </w:rPr>
            </w:r>
            <w:r>
              <w:rPr>
                <w:sz w:val="2"/>
              </w:rPr>
              <w:pict>
                <v:group id="_x0000_s1028" style="width:165.6pt;height:.7pt;mso-position-horizontal-relative:char;mso-position-vertical-relative:line" coordsize="3312,14">
                  <v:line id="_x0000_s1029" style="position:absolute" from="0,7" to="3312,7" strokeweight=".24536mm"/>
                  <w10:wrap type="none"/>
                  <w10:anchorlock/>
                </v:group>
              </w:pict>
            </w:r>
          </w:p>
          <w:p w:rsidR="008435C7" w:rsidRDefault="001B57A8">
            <w:pPr>
              <w:pStyle w:val="TableParagraph"/>
              <w:ind w:left="305"/>
              <w:jc w:val="both"/>
              <w:rPr>
                <w:b/>
              </w:rPr>
            </w:pPr>
            <w:r>
              <w:rPr>
                <w:b/>
              </w:rPr>
              <w:t>UNIVERSITÄT (ALEMANHA)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2"/>
              <w:rPr>
                <w:sz w:val="21"/>
              </w:rPr>
            </w:pPr>
          </w:p>
          <w:p w:rsidR="008435C7" w:rsidRDefault="001B57A8">
            <w:pPr>
              <w:pStyle w:val="TableParagraph"/>
              <w:tabs>
                <w:tab w:val="left" w:pos="2677"/>
                <w:tab w:val="left" w:pos="3687"/>
                <w:tab w:val="left" w:pos="4775"/>
              </w:tabs>
              <w:spacing w:line="266" w:lineRule="auto"/>
              <w:ind w:left="200" w:right="304"/>
              <w:jc w:val="both"/>
            </w:pPr>
            <w:r>
              <w:t xml:space="preserve">A Universidade Federal de Alfenas (UNIFAL), localizada </w:t>
            </w:r>
            <w:r>
              <w:rPr>
                <w:spacing w:val="3"/>
                <w:sz w:val="24"/>
              </w:rPr>
              <w:t xml:space="preserve">Rua Gabriel Monteiro </w:t>
            </w:r>
            <w:r>
              <w:rPr>
                <w:sz w:val="24"/>
              </w:rPr>
              <w:t xml:space="preserve">da </w:t>
            </w:r>
            <w:r>
              <w:rPr>
                <w:spacing w:val="3"/>
                <w:sz w:val="24"/>
              </w:rPr>
              <w:t xml:space="preserve">Silva, </w:t>
            </w:r>
            <w:r>
              <w:rPr>
                <w:spacing w:val="2"/>
                <w:sz w:val="24"/>
              </w:rPr>
              <w:t xml:space="preserve">700 </w:t>
            </w:r>
            <w:r>
              <w:rPr>
                <w:sz w:val="24"/>
              </w:rPr>
              <w:t xml:space="preserve">- </w:t>
            </w:r>
            <w:r>
              <w:rPr>
                <w:spacing w:val="3"/>
                <w:sz w:val="24"/>
              </w:rPr>
              <w:t xml:space="preserve">Centro, Alfenas, Minas Gerais, Brasil, </w:t>
            </w:r>
            <w:r>
              <w:t xml:space="preserve">representada por seu Reitor, Prof. </w:t>
            </w:r>
            <w:r w:rsidRPr="001B57A8">
              <w:t xml:space="preserve">Sandro </w:t>
            </w:r>
            <w:r w:rsidRPr="001B57A8">
              <w:rPr>
                <w:spacing w:val="-3"/>
              </w:rPr>
              <w:t xml:space="preserve">Amadeu </w:t>
            </w:r>
            <w:r w:rsidRPr="001B57A8">
              <w:t>Cerveira</w:t>
            </w:r>
            <w:r>
              <w:t xml:space="preserve">,    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t xml:space="preserve">    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 xml:space="preserve">Universität </w:t>
            </w:r>
            <w:r>
              <w:t>(Universidade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9"/>
              </w:rPr>
              <w:t>),</w:t>
            </w:r>
          </w:p>
          <w:p w:rsidR="008435C7" w:rsidRDefault="001B57A8">
            <w:pPr>
              <w:pStyle w:val="TableParagraph"/>
              <w:tabs>
                <w:tab w:val="left" w:pos="1304"/>
                <w:tab w:val="left" w:pos="3154"/>
                <w:tab w:val="left" w:pos="4849"/>
              </w:tabs>
              <w:spacing w:line="266" w:lineRule="auto"/>
              <w:ind w:left="200" w:right="30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9"/>
              </w:rPr>
              <w:t xml:space="preserve">, </w:t>
            </w:r>
            <w:r>
              <w:t xml:space="preserve">representada    por    seu    (sua)    Reitor(a), </w:t>
            </w:r>
            <w:r>
              <w:rPr>
                <w:spacing w:val="35"/>
              </w:rPr>
              <w:t xml:space="preserve"> </w:t>
            </w:r>
            <w:r>
              <w:t>Prof(a).</w:t>
            </w:r>
          </w:p>
          <w:p w:rsidR="008435C7" w:rsidRDefault="001B57A8">
            <w:pPr>
              <w:pStyle w:val="TableParagraph"/>
              <w:tabs>
                <w:tab w:val="left" w:pos="2518"/>
              </w:tabs>
              <w:spacing w:line="266" w:lineRule="auto"/>
              <w:ind w:left="200" w:right="30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designadas a seguir por “partes”, no intuito de desenvolver relações de cooperação, com base no estabelecimento de contatos e entendimentos mútuos, enfatizando desenvolver intercâmbio acadêmico e cultural, nas formas de educação e pesquisa, de acordo com</w:t>
            </w:r>
            <w:r>
              <w:t xml:space="preserve"> a legislação que rege a matéria, acordam o seguinte.</w:t>
            </w:r>
          </w:p>
          <w:p w:rsidR="008435C7" w:rsidRDefault="008435C7">
            <w:pPr>
              <w:pStyle w:val="TableParagraph"/>
              <w:spacing w:before="6"/>
              <w:rPr>
                <w:sz w:val="31"/>
              </w:rPr>
            </w:pPr>
          </w:p>
          <w:p w:rsidR="008435C7" w:rsidRDefault="001B57A8">
            <w:pPr>
              <w:pStyle w:val="TableParagraph"/>
              <w:spacing w:line="247" w:lineRule="auto"/>
              <w:ind w:left="1642" w:right="1641" w:hanging="1"/>
              <w:jc w:val="center"/>
              <w:rPr>
                <w:b/>
              </w:rPr>
            </w:pPr>
            <w:r>
              <w:rPr>
                <w:b/>
              </w:rPr>
              <w:t>Cláusula Primeira Área de Cooperação</w:t>
            </w:r>
          </w:p>
          <w:p w:rsidR="008435C7" w:rsidRDefault="008435C7">
            <w:pPr>
              <w:pStyle w:val="TableParagraph"/>
              <w:spacing w:before="10"/>
              <w:rPr>
                <w:sz w:val="21"/>
              </w:rPr>
            </w:pPr>
          </w:p>
          <w:p w:rsidR="008435C7" w:rsidRDefault="001B57A8">
            <w:pPr>
              <w:pStyle w:val="TableParagraph"/>
              <w:spacing w:before="1" w:line="244" w:lineRule="auto"/>
              <w:ind w:left="305" w:right="308"/>
              <w:jc w:val="both"/>
            </w:pPr>
            <w:r>
              <w:t>A área de cooperação inclui, sob consentimento mútuo e condições apropriadas, qualquer atividade oferecida e proposta, por qualquer das partes, como desejável, exe</w:t>
            </w:r>
            <w:r>
              <w:t>cutável, e que venha a contribuir para o fomento e o desenvolvimento de relações de cooperação entre as duas partes convenentes.</w:t>
            </w:r>
          </w:p>
          <w:p w:rsidR="008435C7" w:rsidRDefault="008435C7">
            <w:pPr>
              <w:pStyle w:val="TableParagraph"/>
              <w:spacing w:before="6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755" w:right="1753"/>
              <w:jc w:val="center"/>
              <w:rPr>
                <w:b/>
              </w:rPr>
            </w:pPr>
            <w:r>
              <w:rPr>
                <w:b/>
              </w:rPr>
              <w:t>Cláusula Segunda Métodos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spacing w:line="247" w:lineRule="auto"/>
              <w:ind w:left="305" w:right="303"/>
              <w:jc w:val="both"/>
            </w:pPr>
            <w:r>
              <w:t xml:space="preserve">Todos os entendimentos e assistência estarão condicionados à disponibilidade de fundos e à aprovação específica do Reitor da Universidade Federal       de       Alfenas       (UNIFAL)       e   </w:t>
            </w:r>
            <w:r>
              <w:rPr>
                <w:spacing w:val="20"/>
              </w:rPr>
              <w:t xml:space="preserve"> </w:t>
            </w:r>
            <w:r>
              <w:t>da</w:t>
            </w:r>
          </w:p>
          <w:p w:rsidR="008435C7" w:rsidRDefault="001B57A8">
            <w:pPr>
              <w:pStyle w:val="TableParagraph"/>
              <w:spacing w:line="248" w:lineRule="exact"/>
              <w:ind w:left="4695"/>
            </w:pPr>
            <w:r>
              <w:t>da</w:t>
            </w:r>
          </w:p>
          <w:p w:rsidR="008435C7" w:rsidRDefault="008435C7">
            <w:pPr>
              <w:pStyle w:val="TableParagraph"/>
              <w:spacing w:line="20" w:lineRule="exact"/>
              <w:ind w:left="300"/>
              <w:rPr>
                <w:sz w:val="2"/>
              </w:rPr>
            </w:pPr>
            <w:r w:rsidRPr="008435C7">
              <w:rPr>
                <w:sz w:val="2"/>
              </w:rPr>
            </w:r>
            <w:r>
              <w:rPr>
                <w:sz w:val="2"/>
              </w:rPr>
              <w:pict>
                <v:group id="_x0000_s1026" style="width:88.35pt;height:.45pt;mso-position-horizontal-relative:char;mso-position-vertical-relative:line" coordsize="1767,9">
                  <v:line id="_x0000_s1027" style="position:absolute" from="0,4" to="1766,4" strokeweight=".15578mm"/>
                  <w10:wrap type="none"/>
                  <w10:anchorlock/>
                </v:group>
              </w:pict>
            </w:r>
          </w:p>
          <w:p w:rsidR="008435C7" w:rsidRDefault="001B57A8">
            <w:pPr>
              <w:pStyle w:val="TableParagraph"/>
              <w:tabs>
                <w:tab w:val="left" w:pos="3336"/>
              </w:tabs>
              <w:spacing w:line="244" w:lineRule="auto"/>
              <w:ind w:left="305" w:righ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21"/>
              </w:rPr>
              <w:t xml:space="preserve"> </w:t>
            </w:r>
            <w:r>
              <w:t xml:space="preserve">Universität </w:t>
            </w:r>
            <w:r>
              <w:rPr>
                <w:spacing w:val="-3"/>
              </w:rPr>
              <w:t xml:space="preserve">para </w:t>
            </w:r>
            <w:r>
              <w:t>atividades ou programas</w:t>
            </w:r>
            <w:r>
              <w:rPr>
                <w:spacing w:val="-1"/>
              </w:rPr>
              <w:t xml:space="preserve"> </w:t>
            </w:r>
            <w:r>
              <w:t>como:</w:t>
            </w:r>
          </w:p>
          <w:p w:rsidR="008435C7" w:rsidRDefault="008435C7">
            <w:pPr>
              <w:pStyle w:val="TableParagraph"/>
              <w:spacing w:before="8"/>
            </w:pPr>
          </w:p>
          <w:p w:rsidR="008435C7" w:rsidRDefault="001B57A8">
            <w:pPr>
              <w:pStyle w:val="TableParagraph"/>
              <w:numPr>
                <w:ilvl w:val="0"/>
                <w:numId w:val="6"/>
              </w:numPr>
              <w:tabs>
                <w:tab w:val="left" w:pos="626"/>
              </w:tabs>
              <w:spacing w:line="244" w:lineRule="auto"/>
              <w:ind w:right="307"/>
            </w:pPr>
            <w:r>
              <w:t>intercâmbio de membros do corpo docente e do quadro técnico de nível</w:t>
            </w:r>
            <w:r>
              <w:rPr>
                <w:spacing w:val="2"/>
              </w:rPr>
              <w:t xml:space="preserve"> </w:t>
            </w:r>
            <w:r>
              <w:t>superior;</w:t>
            </w:r>
          </w:p>
          <w:p w:rsidR="008435C7" w:rsidRDefault="001B57A8">
            <w:pPr>
              <w:pStyle w:val="TableParagraph"/>
              <w:numPr>
                <w:ilvl w:val="0"/>
                <w:numId w:val="6"/>
              </w:numPr>
              <w:tabs>
                <w:tab w:val="left" w:pos="626"/>
              </w:tabs>
              <w:spacing w:before="3" w:line="240" w:lineRule="exact"/>
              <w:ind w:hanging="321"/>
            </w:pPr>
            <w:r>
              <w:t>intercâmbio de estudantes;</w:t>
            </w:r>
          </w:p>
        </w:tc>
        <w:tc>
          <w:tcPr>
            <w:tcW w:w="5012" w:type="dxa"/>
          </w:tcPr>
          <w:p w:rsidR="008435C7" w:rsidRDefault="001B57A8">
            <w:pPr>
              <w:pStyle w:val="TableParagraph"/>
              <w:spacing w:line="244" w:lineRule="auto"/>
              <w:ind w:left="201" w:right="202"/>
              <w:jc w:val="both"/>
              <w:rPr>
                <w:b/>
              </w:rPr>
            </w:pPr>
            <w:r>
              <w:rPr>
                <w:b/>
              </w:rPr>
              <w:t>VEREINBARUNG ZWISCHEN DER UNIVERSITÄT DES BUNDESSTAATES ALFENAS (BRASILIEN) UND DER</w:t>
            </w:r>
          </w:p>
          <w:p w:rsidR="008435C7" w:rsidRDefault="001B57A8">
            <w:pPr>
              <w:pStyle w:val="TableParagraph"/>
              <w:tabs>
                <w:tab w:val="left" w:pos="3121"/>
              </w:tabs>
              <w:spacing w:line="244" w:lineRule="auto"/>
              <w:ind w:left="201" w:right="202"/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 xml:space="preserve">UNIVERSITÄT </w:t>
            </w:r>
            <w:r>
              <w:rPr>
                <w:b/>
              </w:rPr>
              <w:t>(DEUTSCHLAND)</w:t>
            </w:r>
          </w:p>
          <w:p w:rsidR="008435C7" w:rsidRDefault="008435C7">
            <w:pPr>
              <w:pStyle w:val="TableParagraph"/>
              <w:spacing w:before="10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47" w:lineRule="auto"/>
              <w:ind w:left="201" w:right="203"/>
              <w:jc w:val="both"/>
            </w:pPr>
            <w:r>
              <w:t xml:space="preserve">Die Bundesuniversität Alfenas (Universidade Federal de Alfenas (UNIFAL)), </w:t>
            </w:r>
            <w:r>
              <w:rPr>
                <w:spacing w:val="3"/>
                <w:sz w:val="24"/>
              </w:rPr>
              <w:t xml:space="preserve">Rua Gabriel Monteiro </w:t>
            </w:r>
            <w:r>
              <w:rPr>
                <w:sz w:val="24"/>
              </w:rPr>
              <w:t xml:space="preserve">da </w:t>
            </w:r>
            <w:r>
              <w:rPr>
                <w:spacing w:val="3"/>
                <w:sz w:val="24"/>
              </w:rPr>
              <w:t xml:space="preserve">Silva, </w:t>
            </w:r>
            <w:r>
              <w:rPr>
                <w:spacing w:val="2"/>
                <w:sz w:val="24"/>
              </w:rPr>
              <w:t xml:space="preserve">700 </w:t>
            </w:r>
            <w:r>
              <w:rPr>
                <w:sz w:val="24"/>
              </w:rPr>
              <w:t xml:space="preserve">- </w:t>
            </w:r>
            <w:r>
              <w:rPr>
                <w:spacing w:val="3"/>
                <w:sz w:val="24"/>
              </w:rPr>
              <w:t>Centro, Alfenas, Minas Gerais</w:t>
            </w:r>
            <w:r>
              <w:rPr>
                <w:spacing w:val="3"/>
              </w:rPr>
              <w:t xml:space="preserve">, </w:t>
            </w:r>
            <w:r>
              <w:t>Brazil, vertreten durch Prof.</w:t>
            </w:r>
            <w:r>
              <w:rPr>
                <w:spacing w:val="55"/>
              </w:rPr>
              <w:t xml:space="preserve"> </w:t>
            </w:r>
            <w:r>
              <w:t xml:space="preserve">Sandro        </w:t>
            </w:r>
            <w:r>
              <w:rPr>
                <w:spacing w:val="5"/>
              </w:rPr>
              <w:t xml:space="preserve"> </w:t>
            </w:r>
            <w:r>
              <w:t xml:space="preserve">Amadeu        Cerveira,        und        </w:t>
            </w:r>
            <w:r>
              <w:rPr>
                <w:spacing w:val="-4"/>
              </w:rPr>
              <w:t>die</w:t>
            </w:r>
          </w:p>
          <w:p w:rsidR="008435C7" w:rsidRDefault="001B57A8">
            <w:pPr>
              <w:pStyle w:val="TableParagraph"/>
              <w:tabs>
                <w:tab w:val="left" w:pos="1797"/>
                <w:tab w:val="left" w:pos="4752"/>
              </w:tabs>
              <w:spacing w:line="247" w:lineRule="exact"/>
              <w:ind w:left="201"/>
              <w:jc w:val="both"/>
            </w:pPr>
            <w:r>
              <w:rPr>
                <w:position w:val="-5"/>
                <w:u w:val="single"/>
              </w:rPr>
              <w:t xml:space="preserve"> </w:t>
            </w:r>
            <w:r>
              <w:rPr>
                <w:position w:val="-5"/>
                <w:u w:val="single"/>
              </w:rPr>
              <w:tab/>
            </w:r>
            <w:r>
              <w:rPr>
                <w:position w:val="-5"/>
              </w:rPr>
              <w:t xml:space="preserve">  </w:t>
            </w:r>
            <w:r>
              <w:rPr>
                <w:spacing w:val="-4"/>
                <w:position w:val="-5"/>
              </w:rPr>
              <w:t xml:space="preserve"> </w:t>
            </w:r>
            <w:r>
              <w:t>Universität,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:rsidR="008435C7" w:rsidRDefault="001B57A8">
            <w:pPr>
              <w:pStyle w:val="TableParagraph"/>
              <w:tabs>
                <w:tab w:val="left" w:pos="1747"/>
                <w:tab w:val="left" w:pos="3135"/>
              </w:tabs>
              <w:spacing w:before="7" w:line="244" w:lineRule="auto"/>
              <w:ind w:left="201" w:right="19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vertreten durch ihr(e) Rektor(in), Prof.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im Folgenden als </w:t>
            </w:r>
            <w:r>
              <w:rPr>
                <w:vertAlign w:val="superscript"/>
              </w:rPr>
              <w:t>“</w:t>
            </w:r>
            <w:r>
              <w:t xml:space="preserve">Parteien“ bezeichnet, möchten ihre Beziehungen auf der Grundlage der bestehenden Kontakte und  im wechselseitigen Einverständnis vertiefen. Um den akademischen und </w:t>
            </w:r>
            <w:r>
              <w:t>kulturellen Austausch in Lehre und Forschung wieterzuentwickeln, verein- baren sie in Übereinstimmung mit den einschlä- gigen gesetzlichen Bestimmungen das</w:t>
            </w:r>
            <w:r>
              <w:rPr>
                <w:spacing w:val="-4"/>
              </w:rPr>
              <w:t xml:space="preserve"> </w:t>
            </w:r>
            <w:r>
              <w:t>Folgende:</w:t>
            </w:r>
          </w:p>
          <w:p w:rsidR="008435C7" w:rsidRDefault="001B57A8">
            <w:pPr>
              <w:pStyle w:val="TableParagraph"/>
              <w:spacing w:before="214"/>
              <w:ind w:left="1084" w:right="1084"/>
              <w:jc w:val="center"/>
              <w:rPr>
                <w:b/>
              </w:rPr>
            </w:pPr>
            <w:r>
              <w:rPr>
                <w:b/>
              </w:rPr>
              <w:t>Absatz 1</w:t>
            </w:r>
          </w:p>
          <w:p w:rsidR="008435C7" w:rsidRDefault="001B57A8">
            <w:pPr>
              <w:pStyle w:val="TableParagraph"/>
              <w:spacing w:before="6"/>
              <w:ind w:left="1084" w:right="1088"/>
              <w:jc w:val="center"/>
              <w:rPr>
                <w:b/>
              </w:rPr>
            </w:pPr>
            <w:r>
              <w:rPr>
                <w:b/>
              </w:rPr>
              <w:t>Umfang der Zusammenarbeit</w:t>
            </w:r>
          </w:p>
          <w:p w:rsidR="008435C7" w:rsidRDefault="008435C7">
            <w:pPr>
              <w:pStyle w:val="TableParagraph"/>
              <w:spacing w:before="8"/>
            </w:pPr>
          </w:p>
          <w:p w:rsidR="008435C7" w:rsidRDefault="001B57A8">
            <w:pPr>
              <w:pStyle w:val="TableParagraph"/>
              <w:spacing w:line="244" w:lineRule="auto"/>
              <w:ind w:left="201" w:right="198"/>
              <w:jc w:val="both"/>
            </w:pPr>
            <w:r>
              <w:t>Der Umfang der Kooperation schließt bei gegen- seitigem Einverständnis und geeigneten Voraus- setzungen jedwede Aktivitäten der Parteien ein, die als wünschenswert und praktikabel zur Festigung und Weiterentwicklung der Kooperationsbeziehun- gen zwischen d</w:t>
            </w:r>
            <w:r>
              <w:t>en beiden Parteien beitragen mag.</w:t>
            </w:r>
          </w:p>
          <w:p w:rsidR="008435C7" w:rsidRDefault="008435C7">
            <w:pPr>
              <w:pStyle w:val="TableParagraph"/>
              <w:spacing w:before="7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2011" w:right="2015" w:firstLine="2"/>
              <w:jc w:val="center"/>
              <w:rPr>
                <w:b/>
              </w:rPr>
            </w:pPr>
            <w:r>
              <w:rPr>
                <w:b/>
              </w:rPr>
              <w:t>Absatz 2 Verfahren</w:t>
            </w:r>
          </w:p>
          <w:p w:rsidR="008435C7" w:rsidRDefault="008435C7">
            <w:pPr>
              <w:pStyle w:val="TableParagraph"/>
              <w:spacing w:before="3"/>
            </w:pPr>
          </w:p>
          <w:p w:rsidR="008435C7" w:rsidRDefault="001B57A8">
            <w:pPr>
              <w:pStyle w:val="TableParagraph"/>
              <w:spacing w:before="1" w:line="244" w:lineRule="auto"/>
              <w:ind w:left="201" w:right="203"/>
              <w:jc w:val="both"/>
            </w:pPr>
            <w:r>
              <w:t>Alle Vereinbarungen und gegenseitigen Leistungen stehen unter dem Vorbehalt der Verfügbarkeit finanzieller Mittel und der Zustimmung des Rektors der Bundesuniversität Alfenas sowie der</w:t>
            </w:r>
          </w:p>
          <w:p w:rsidR="008435C7" w:rsidRDefault="001B57A8">
            <w:pPr>
              <w:pStyle w:val="TableParagraph"/>
              <w:tabs>
                <w:tab w:val="left" w:pos="2680"/>
                <w:tab w:val="left" w:pos="4856"/>
              </w:tabs>
              <w:spacing w:before="4" w:line="247" w:lineRule="auto"/>
              <w:ind w:left="201" w:right="153"/>
              <w:jc w:val="both"/>
            </w:pPr>
            <w:r>
              <w:rPr>
                <w:position w:val="6"/>
                <w:u w:val="single"/>
              </w:rPr>
              <w:t xml:space="preserve"> </w:t>
            </w:r>
            <w:r>
              <w:rPr>
                <w:position w:val="6"/>
                <w:u w:val="single"/>
              </w:rPr>
              <w:tab/>
            </w:r>
            <w:r>
              <w:rPr>
                <w:spacing w:val="14"/>
                <w:position w:val="6"/>
              </w:rPr>
              <w:t xml:space="preserve"> </w:t>
            </w:r>
            <w:r>
              <w:t>der</w:t>
            </w:r>
            <w:r>
              <w:rPr>
                <w:u w:val="single"/>
              </w:rPr>
              <w:tab/>
            </w:r>
            <w:r>
              <w:t xml:space="preserve"> Universi</w:t>
            </w:r>
            <w:r>
              <w:t>tät, so etwa Aktivitäten und Projekte</w:t>
            </w:r>
            <w:r>
              <w:rPr>
                <w:spacing w:val="5"/>
              </w:rPr>
              <w:t xml:space="preserve"> </w:t>
            </w:r>
            <w:r>
              <w:t>wie: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line="244" w:lineRule="auto"/>
              <w:ind w:right="205"/>
            </w:pPr>
            <w:r>
              <w:t>Austausch von Mitgliedern des Lehrpersonals sowie von Spitzenbeamten der Verwaltung;</w:t>
            </w:r>
          </w:p>
          <w:p w:rsidR="008435C7" w:rsidRDefault="001B57A8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before="3"/>
            </w:pPr>
            <w:r>
              <w:t>Studierendenaustausch;</w:t>
            </w:r>
          </w:p>
        </w:tc>
      </w:tr>
      <w:tr w:rsidR="008435C7">
        <w:trPr>
          <w:trHeight w:val="1288"/>
        </w:trPr>
        <w:tc>
          <w:tcPr>
            <w:tcW w:w="5210" w:type="dxa"/>
          </w:tcPr>
          <w:p w:rsidR="008435C7" w:rsidRDefault="001B57A8">
            <w:pPr>
              <w:pStyle w:val="TableParagraph"/>
              <w:numPr>
                <w:ilvl w:val="0"/>
                <w:numId w:val="4"/>
              </w:numPr>
              <w:tabs>
                <w:tab w:val="left" w:pos="626"/>
              </w:tabs>
              <w:spacing w:line="252" w:lineRule="exact"/>
              <w:ind w:hanging="285"/>
            </w:pPr>
            <w:r>
              <w:t>elaboração de atividades conjuntas de</w:t>
            </w:r>
            <w:r>
              <w:rPr>
                <w:spacing w:val="7"/>
              </w:rPr>
              <w:t xml:space="preserve"> </w:t>
            </w:r>
            <w:r>
              <w:t>pesquisa;</w:t>
            </w:r>
          </w:p>
          <w:p w:rsidR="008435C7" w:rsidRDefault="001B57A8">
            <w:pPr>
              <w:pStyle w:val="TableParagraph"/>
              <w:numPr>
                <w:ilvl w:val="0"/>
                <w:numId w:val="4"/>
              </w:numPr>
              <w:tabs>
                <w:tab w:val="left" w:pos="626"/>
                <w:tab w:val="left" w:pos="1989"/>
                <w:tab w:val="left" w:pos="2536"/>
                <w:tab w:val="left" w:pos="3771"/>
                <w:tab w:val="left" w:pos="4148"/>
              </w:tabs>
              <w:spacing w:before="6" w:line="244" w:lineRule="auto"/>
              <w:ind w:right="199"/>
            </w:pPr>
            <w:r>
              <w:t>participação</w:t>
            </w:r>
            <w:r>
              <w:tab/>
              <w:t>em</w:t>
            </w:r>
            <w:r>
              <w:tab/>
              <w:t>seminários</w:t>
            </w:r>
            <w:r>
              <w:tab/>
              <w:t>e</w:t>
            </w:r>
            <w:r>
              <w:tab/>
            </w:r>
            <w:r>
              <w:rPr>
                <w:spacing w:val="-1"/>
              </w:rPr>
              <w:t xml:space="preserve">encontros </w:t>
            </w:r>
            <w:r>
              <w:t>acadêmicos;</w:t>
            </w:r>
          </w:p>
          <w:p w:rsidR="008435C7" w:rsidRDefault="001B57A8">
            <w:pPr>
              <w:pStyle w:val="TableParagraph"/>
              <w:numPr>
                <w:ilvl w:val="0"/>
                <w:numId w:val="4"/>
              </w:numPr>
              <w:tabs>
                <w:tab w:val="left" w:pos="626"/>
                <w:tab w:val="left" w:pos="2368"/>
                <w:tab w:val="left" w:pos="2815"/>
                <w:tab w:val="left" w:pos="3980"/>
              </w:tabs>
              <w:spacing w:line="260" w:lineRule="exact"/>
              <w:ind w:right="199"/>
            </w:pPr>
            <w:r>
              <w:t>desenvolvimento</w:t>
            </w:r>
            <w:r>
              <w:tab/>
              <w:t>de</w:t>
            </w:r>
            <w:r>
              <w:tab/>
              <w:t>programas</w:t>
            </w:r>
            <w:r>
              <w:tab/>
            </w:r>
            <w:r>
              <w:rPr>
                <w:spacing w:val="-3"/>
              </w:rPr>
              <w:t xml:space="preserve">acadêmicos </w:t>
            </w:r>
            <w:r>
              <w:t>especiais de curta duração;</w:t>
            </w:r>
          </w:p>
        </w:tc>
        <w:tc>
          <w:tcPr>
            <w:tcW w:w="5012" w:type="dxa"/>
          </w:tcPr>
          <w:p w:rsidR="008435C7" w:rsidRDefault="001B57A8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252" w:lineRule="exact"/>
            </w:pPr>
            <w:r>
              <w:t>gemeinsame</w:t>
            </w:r>
            <w:r>
              <w:rPr>
                <w:spacing w:val="-1"/>
              </w:rPr>
              <w:t xml:space="preserve"> </w:t>
            </w:r>
            <w:r>
              <w:t>Forschungsaktivitäten;</w:t>
            </w:r>
          </w:p>
          <w:p w:rsidR="008435C7" w:rsidRDefault="001B57A8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6" w:line="244" w:lineRule="auto"/>
              <w:ind w:right="205"/>
            </w:pPr>
            <w:r>
              <w:t>Teilnahme an Seminaren und akademischen Treffen;</w:t>
            </w:r>
          </w:p>
          <w:p w:rsidR="008435C7" w:rsidRDefault="001B57A8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2"/>
            </w:pPr>
            <w:r>
              <w:t>Forschungs-Kurzaufenthalte;</w:t>
            </w:r>
          </w:p>
          <w:p w:rsidR="008435C7" w:rsidRDefault="001B57A8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6" w:line="233" w:lineRule="exact"/>
            </w:pPr>
            <w:r>
              <w:t>kultureller</w:t>
            </w:r>
            <w:r>
              <w:rPr>
                <w:spacing w:val="1"/>
              </w:rPr>
              <w:t xml:space="preserve"> </w:t>
            </w:r>
            <w:r>
              <w:t>Austausch;</w:t>
            </w:r>
          </w:p>
        </w:tc>
      </w:tr>
    </w:tbl>
    <w:p w:rsidR="008435C7" w:rsidRDefault="008435C7">
      <w:pPr>
        <w:spacing w:line="233" w:lineRule="exact"/>
        <w:sectPr w:rsidR="008435C7">
          <w:footerReference w:type="default" r:id="rId8"/>
          <w:type w:val="continuous"/>
          <w:pgSz w:w="11910" w:h="16850"/>
          <w:pgMar w:top="560" w:right="780" w:bottom="140" w:left="68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226" w:type="dxa"/>
        <w:tblLayout w:type="fixed"/>
        <w:tblLook w:val="01E0"/>
      </w:tblPr>
      <w:tblGrid>
        <w:gridCol w:w="5109"/>
        <w:gridCol w:w="5008"/>
      </w:tblGrid>
      <w:tr w:rsidR="008435C7">
        <w:trPr>
          <w:trHeight w:val="15068"/>
        </w:trPr>
        <w:tc>
          <w:tcPr>
            <w:tcW w:w="5109" w:type="dxa"/>
          </w:tcPr>
          <w:p w:rsidR="008435C7" w:rsidRDefault="001B57A8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line="240" w:lineRule="exact"/>
              <w:ind w:hanging="285"/>
              <w:jc w:val="both"/>
            </w:pPr>
            <w:r>
              <w:lastRenderedPageBreak/>
              <w:t>realização de atividades de intercâmbio</w:t>
            </w:r>
            <w:r>
              <w:rPr>
                <w:spacing w:val="5"/>
              </w:rPr>
              <w:t xml:space="preserve"> </w:t>
            </w:r>
            <w:r>
              <w:t>cultural;</w:t>
            </w:r>
          </w:p>
          <w:p w:rsidR="008435C7" w:rsidRDefault="001B57A8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before="6" w:line="244" w:lineRule="auto"/>
              <w:ind w:right="203"/>
              <w:jc w:val="both"/>
            </w:pPr>
            <w:r>
              <w:t>participação conjunta em programas internacionais de treinamento;</w:t>
            </w:r>
          </w:p>
          <w:p w:rsidR="008435C7" w:rsidRDefault="001B57A8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before="2" w:line="247" w:lineRule="auto"/>
              <w:ind w:right="195"/>
              <w:jc w:val="both"/>
            </w:pPr>
            <w:r>
              <w:t>treinamento nos níveis de graduação e pós- graduação realizados em ambas as</w:t>
            </w:r>
            <w:r>
              <w:rPr>
                <w:spacing w:val="-3"/>
              </w:rPr>
              <w:t xml:space="preserve"> </w:t>
            </w:r>
            <w:r>
              <w:t>Instituições;</w:t>
            </w:r>
          </w:p>
          <w:p w:rsidR="008435C7" w:rsidRDefault="001B57A8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line="244" w:lineRule="auto"/>
              <w:ind w:right="202"/>
              <w:jc w:val="both"/>
            </w:pPr>
            <w:r>
              <w:t>oportunidades para o desenvolvimento do quadro acadêmico-funcional de ambas as partes, pela utilização de licenças sabáticas e outros programas de aprimoramento de pessoal, observando as normas legais e administrativas de ambos os</w:t>
            </w:r>
            <w:r>
              <w:rPr>
                <w:spacing w:val="1"/>
              </w:rPr>
              <w:t xml:space="preserve"> </w:t>
            </w:r>
            <w:r>
              <w:t>lados;</w:t>
            </w:r>
          </w:p>
          <w:p w:rsidR="008435C7" w:rsidRDefault="001B57A8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</w:tabs>
              <w:spacing w:before="5"/>
              <w:ind w:left="574" w:hanging="340"/>
              <w:jc w:val="both"/>
            </w:pPr>
            <w:r>
              <w:t>prestação de consultorias;</w:t>
            </w:r>
          </w:p>
          <w:p w:rsidR="008435C7" w:rsidRDefault="001B57A8">
            <w:pPr>
              <w:pStyle w:val="TableParagraph"/>
              <w:numPr>
                <w:ilvl w:val="0"/>
                <w:numId w:val="2"/>
              </w:numPr>
              <w:tabs>
                <w:tab w:val="left" w:pos="664"/>
              </w:tabs>
              <w:spacing w:before="6" w:line="244" w:lineRule="auto"/>
              <w:ind w:left="663" w:right="241" w:hanging="428"/>
              <w:jc w:val="both"/>
            </w:pPr>
            <w:r>
              <w:t>outras atividades julgadas mutuamente apropri- adas.</w:t>
            </w:r>
          </w:p>
          <w:p w:rsidR="008435C7" w:rsidRDefault="008435C7">
            <w:pPr>
              <w:pStyle w:val="TableParagraph"/>
              <w:spacing w:before="8"/>
            </w:pPr>
          </w:p>
          <w:p w:rsidR="008435C7" w:rsidRDefault="001B57A8">
            <w:pPr>
              <w:pStyle w:val="TableParagraph"/>
              <w:spacing w:before="1" w:line="244" w:lineRule="auto"/>
              <w:ind w:left="235" w:right="201"/>
              <w:jc w:val="both"/>
            </w:pPr>
            <w:r>
              <w:t>Os termos de tal assistência recíproca e as características de cada programa e atividade devem ser mutuamente discutidos e estabelecidos em acordo escrito específico, por amba</w:t>
            </w:r>
            <w:r>
              <w:t>s as partes, antes do início de atividades ou programas particulares, mediante celebração de termos aditivos ao presente acordo.</w:t>
            </w:r>
          </w:p>
          <w:p w:rsidR="008435C7" w:rsidRDefault="008435C7">
            <w:pPr>
              <w:pStyle w:val="TableParagraph"/>
              <w:spacing w:before="3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235" w:right="204"/>
              <w:jc w:val="both"/>
            </w:pPr>
            <w:r>
              <w:t xml:space="preserve">Cada parte designará um Executor Responsável para coordenar atividades específicas ou programas sob aprovação dos respectivos </w:t>
            </w:r>
            <w:r>
              <w:t>representantes legais.</w:t>
            </w:r>
          </w:p>
          <w:p w:rsidR="008435C7" w:rsidRDefault="008435C7">
            <w:pPr>
              <w:pStyle w:val="TableParagraph"/>
              <w:spacing w:before="4"/>
              <w:rPr>
                <w:sz w:val="25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006" w:right="1113" w:firstLine="640"/>
              <w:rPr>
                <w:b/>
              </w:rPr>
            </w:pPr>
            <w:r>
              <w:rPr>
                <w:b/>
              </w:rPr>
              <w:t>Cláusula Terceira Política de Execução do Acordo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spacing w:line="244" w:lineRule="auto"/>
              <w:ind w:left="235" w:right="309"/>
              <w:jc w:val="both"/>
            </w:pPr>
            <w:r>
              <w:t>Cada parte deve responsabilizar-se por assegurar completa conformidade de seus participantes em programas ou atividades quanto às leis e regulamentos, incluindo seguros, dos respectivos países.</w:t>
            </w:r>
          </w:p>
          <w:p w:rsidR="008435C7" w:rsidRDefault="008435C7">
            <w:pPr>
              <w:pStyle w:val="TableParagraph"/>
              <w:spacing w:before="1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200" w:right="311"/>
              <w:jc w:val="both"/>
            </w:pPr>
            <w:r>
              <w:t>O conteúdo deste documento ou as atividades sob este conduzid</w:t>
            </w:r>
            <w:r>
              <w:t>as não devem constituir qualquer das partes em agente, servidora ou empregada da outra, sendo cada parte total e unicamente  responsável por suas próprias ações e obrigações geradas por este convênio.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3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47" w:lineRule="auto"/>
              <w:ind w:left="1376" w:right="1482" w:firstLine="350"/>
              <w:rPr>
                <w:b/>
              </w:rPr>
            </w:pPr>
            <w:r>
              <w:rPr>
                <w:b/>
              </w:rPr>
              <w:t>Cláusula Quarta Propriedade Intelectual</w:t>
            </w:r>
          </w:p>
          <w:p w:rsidR="008435C7" w:rsidRDefault="008435C7">
            <w:pPr>
              <w:pStyle w:val="TableParagraph"/>
              <w:spacing w:before="4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60" w:lineRule="atLeast"/>
              <w:ind w:left="200" w:right="309"/>
              <w:jc w:val="both"/>
            </w:pPr>
            <w:r>
              <w:t>Quando qualquer ação de colaboração resultar na geração de propriedade intelectual, as partes envolvidas devem, imediatamente, por intermédio de seus respectivos representantes oficiais, estabelecer os direitos sobre tal propriedade, procurando-se, neste a</w:t>
            </w:r>
            <w:r>
              <w:t>to, preservar a relação harmoniosa entre as instituições, ressalvada a legislação específica em vigor no país de cada partícipe.</w:t>
            </w:r>
          </w:p>
        </w:tc>
        <w:tc>
          <w:tcPr>
            <w:tcW w:w="5008" w:type="dxa"/>
          </w:tcPr>
          <w:p w:rsidR="008435C7" w:rsidRDefault="001B57A8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44" w:lineRule="auto"/>
              <w:ind w:right="198"/>
              <w:jc w:val="both"/>
            </w:pPr>
            <w:r>
              <w:t>gemeinsame Teilnahme an internationalen Fort- bildungskursen;</w:t>
            </w:r>
          </w:p>
          <w:p w:rsidR="008435C7" w:rsidRDefault="001B57A8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44" w:lineRule="auto"/>
              <w:ind w:right="198"/>
              <w:jc w:val="both"/>
            </w:pPr>
            <w:r>
              <w:t>Durchführung von Graduierten- und Postgradu- iertenkursen in beid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Institutionen;</w:t>
            </w:r>
          </w:p>
          <w:p w:rsidR="008435C7" w:rsidRDefault="001B57A8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44" w:lineRule="auto"/>
              <w:ind w:right="198"/>
              <w:jc w:val="both"/>
            </w:pPr>
            <w:r>
              <w:t>Möglichkeiten zur Weiterbildung für die Mit- glieder des Lehrkörpers und für Mitarbeiter bei- der Partien durch Nutzung von Freisemestern und anderen Fortbildungsprogrammen für Uni- versitätsangehörige unter Beachtung der jewei- ligen ges</w:t>
            </w:r>
            <w:r>
              <w:t>etzlichen und administrativen Regelun- gen beider</w:t>
            </w:r>
            <w:r>
              <w:rPr>
                <w:spacing w:val="1"/>
              </w:rPr>
              <w:t xml:space="preserve"> </w:t>
            </w:r>
            <w:r>
              <w:t>Seiten;</w:t>
            </w:r>
          </w:p>
          <w:p w:rsidR="008435C7" w:rsidRDefault="001B57A8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ind w:hanging="321"/>
              <w:jc w:val="both"/>
            </w:pPr>
            <w:r>
              <w:t>Beratungsleistungen;</w:t>
            </w:r>
          </w:p>
          <w:p w:rsidR="008435C7" w:rsidRDefault="001B57A8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6" w:line="244" w:lineRule="auto"/>
              <w:ind w:right="206"/>
              <w:jc w:val="both"/>
            </w:pPr>
            <w:r>
              <w:t>andere Aktivitäten die gemeinsam als geeignet beurteilt</w:t>
            </w:r>
            <w:r>
              <w:rPr>
                <w:spacing w:val="1"/>
              </w:rPr>
              <w:t xml:space="preserve"> </w:t>
            </w:r>
            <w:r>
              <w:t>werden.</w:t>
            </w:r>
          </w:p>
          <w:p w:rsidR="008435C7" w:rsidRDefault="008435C7">
            <w:pPr>
              <w:pStyle w:val="TableParagraph"/>
              <w:spacing w:before="8"/>
            </w:pPr>
          </w:p>
          <w:p w:rsidR="008435C7" w:rsidRDefault="001B57A8">
            <w:pPr>
              <w:pStyle w:val="TableParagraph"/>
              <w:spacing w:line="247" w:lineRule="auto"/>
              <w:ind w:left="196" w:right="198"/>
              <w:jc w:val="both"/>
            </w:pPr>
            <w:r>
              <w:t>Die Bedingungen solcher Zusammenarbeit sowie die Einzelheiten aller Projekte und Aktivitäten sol- len vor dem je</w:t>
            </w:r>
            <w:r>
              <w:t>weiligen Beginn gemeinsam disku- tiert und durch schriftliche Übereinkunft in Form von Zusatzvereinbarungen zur vorliegenden Vereinbarung festgehalten</w:t>
            </w:r>
            <w:r>
              <w:rPr>
                <w:spacing w:val="-2"/>
              </w:rPr>
              <w:t xml:space="preserve"> </w:t>
            </w:r>
            <w:r>
              <w:t>werden.</w:t>
            </w:r>
          </w:p>
          <w:p w:rsidR="008435C7" w:rsidRDefault="008435C7">
            <w:pPr>
              <w:pStyle w:val="TableParagraph"/>
              <w:spacing w:before="10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96" w:right="198"/>
              <w:jc w:val="both"/>
            </w:pPr>
            <w:r>
              <w:t>Beide Parteien benennen jeweils einen Verant- wortlichen, der die Einzelaktivitäten oder Program- me in Abstimmung mit den gesetzlichen Vertretern der Parteien koordiniert.</w:t>
            </w:r>
          </w:p>
          <w:p w:rsidR="008435C7" w:rsidRDefault="008435C7">
            <w:pPr>
              <w:pStyle w:val="TableParagraph"/>
              <w:spacing w:before="4"/>
              <w:rPr>
                <w:sz w:val="23"/>
              </w:rPr>
            </w:pPr>
          </w:p>
          <w:p w:rsidR="008435C7" w:rsidRDefault="001B57A8">
            <w:pPr>
              <w:pStyle w:val="TableParagraph"/>
              <w:spacing w:before="1"/>
              <w:ind w:left="231" w:right="237"/>
              <w:jc w:val="center"/>
              <w:rPr>
                <w:b/>
              </w:rPr>
            </w:pPr>
            <w:r>
              <w:rPr>
                <w:b/>
              </w:rPr>
              <w:t>Absatz 3</w:t>
            </w:r>
          </w:p>
          <w:p w:rsidR="008435C7" w:rsidRDefault="001B57A8">
            <w:pPr>
              <w:pStyle w:val="TableParagraph"/>
              <w:spacing w:before="6"/>
              <w:ind w:left="231" w:right="239"/>
              <w:jc w:val="center"/>
              <w:rPr>
                <w:b/>
              </w:rPr>
            </w:pPr>
            <w:r>
              <w:rPr>
                <w:b/>
              </w:rPr>
              <w:t>Übereinkunft zur Umsetzung der Vereinbarung</w:t>
            </w:r>
          </w:p>
          <w:p w:rsidR="008435C7" w:rsidRDefault="008435C7">
            <w:pPr>
              <w:pStyle w:val="TableParagraph"/>
              <w:spacing w:before="7"/>
            </w:pPr>
          </w:p>
          <w:p w:rsidR="008435C7" w:rsidRDefault="001B57A8">
            <w:pPr>
              <w:pStyle w:val="TableParagraph"/>
              <w:spacing w:line="244" w:lineRule="auto"/>
              <w:ind w:left="196" w:right="198"/>
              <w:jc w:val="both"/>
            </w:pPr>
            <w:r>
              <w:t>Jede Partei ist dafür verantwortlich, dass ihre Teilnehmer an Programmen oder anderen Aktivi- täten die Gesetze und Verordnungen sowie die ent- sprechenden Versicherungspflichten der jeweiligen Länder beachten.</w:t>
            </w:r>
          </w:p>
          <w:p w:rsidR="008435C7" w:rsidRDefault="008435C7">
            <w:pPr>
              <w:pStyle w:val="TableParagraph"/>
              <w:spacing w:before="1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96" w:right="198"/>
              <w:jc w:val="both"/>
            </w:pPr>
            <w:r>
              <w:t>Keine der Klauseln dieser Vereinbarung und k</w:t>
            </w:r>
            <w:r>
              <w:t>eine der Aktivitäten, die in ihrem Rahmen realisiert wer- den, begründet ein Beschäftigungsverhältnis mit dem anderen Partner, sei es als Beauftragter, Beam- ter oder Angestellter oder welcher Art auch immer; jeder Partner ist allein und vollständig für se</w:t>
            </w:r>
            <w:r>
              <w:t>ine Aktivitäten sowie für die Einhaltung der aus dieser Vereinbarung hervorgehenden Verpflichtungen ver- antwortlich.</w:t>
            </w:r>
          </w:p>
          <w:p w:rsidR="008435C7" w:rsidRDefault="008435C7">
            <w:pPr>
              <w:pStyle w:val="TableParagraph"/>
              <w:rPr>
                <w:sz w:val="26"/>
              </w:rPr>
            </w:pPr>
          </w:p>
          <w:p w:rsidR="008435C7" w:rsidRDefault="001B57A8">
            <w:pPr>
              <w:pStyle w:val="TableParagraph"/>
              <w:spacing w:line="247" w:lineRule="auto"/>
              <w:ind w:left="1344" w:right="1352" w:firstLine="748"/>
              <w:rPr>
                <w:b/>
              </w:rPr>
            </w:pPr>
            <w:r>
              <w:rPr>
                <w:b/>
              </w:rPr>
              <w:t>Absatz 4 Intellektuelles Eigentum</w:t>
            </w:r>
          </w:p>
          <w:p w:rsidR="008435C7" w:rsidRDefault="008435C7">
            <w:pPr>
              <w:pStyle w:val="TableParagraph"/>
              <w:spacing w:before="10"/>
              <w:rPr>
                <w:sz w:val="21"/>
              </w:rPr>
            </w:pPr>
          </w:p>
          <w:p w:rsidR="008435C7" w:rsidRDefault="001B57A8">
            <w:pPr>
              <w:pStyle w:val="TableParagraph"/>
              <w:spacing w:before="1" w:line="244" w:lineRule="auto"/>
              <w:ind w:left="196" w:right="198"/>
              <w:jc w:val="both"/>
            </w:pPr>
            <w:r>
              <w:t>Sollte eine Aktiviät der Kooperation in der Schaf- fung von intellektuellem Eigentum resultieren, so sollen die Beteiligten mittels ihrer jeweiligen offizi- ellen Vertreter umgehend die Rechte an diesem Eigentum sichern; sie sind gehalten, dies im Sinne de</w:t>
            </w:r>
            <w:r>
              <w:t>s Erhalts der Einvernehmlichkeit zwischen den Institutionen und unter Berücksichtigung der besondern im jeweiligen Land der Teilnehmer geltenden Gesetzgebung zu tun.</w:t>
            </w:r>
          </w:p>
        </w:tc>
      </w:tr>
    </w:tbl>
    <w:p w:rsidR="008435C7" w:rsidRDefault="008435C7">
      <w:pPr>
        <w:spacing w:line="244" w:lineRule="auto"/>
        <w:jc w:val="both"/>
        <w:sectPr w:rsidR="008435C7">
          <w:pgSz w:w="11910" w:h="16850"/>
          <w:pgMar w:top="580" w:right="780" w:bottom="140" w:left="680" w:header="0" w:footer="0" w:gutter="0"/>
          <w:cols w:space="720"/>
        </w:sect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5071"/>
        <w:gridCol w:w="5010"/>
      </w:tblGrid>
      <w:tr w:rsidR="008435C7">
        <w:trPr>
          <w:trHeight w:val="3357"/>
        </w:trPr>
        <w:tc>
          <w:tcPr>
            <w:tcW w:w="5071" w:type="dxa"/>
          </w:tcPr>
          <w:p w:rsidR="008435C7" w:rsidRDefault="001B57A8">
            <w:pPr>
              <w:pStyle w:val="TableParagraph"/>
              <w:spacing w:line="244" w:lineRule="auto"/>
              <w:ind w:left="1613" w:right="1605" w:firstLine="72"/>
              <w:rPr>
                <w:b/>
              </w:rPr>
            </w:pPr>
            <w:r>
              <w:rPr>
                <w:b/>
              </w:rPr>
              <w:lastRenderedPageBreak/>
              <w:t>Cláusula Quinta Vigência e Rescisão</w:t>
            </w:r>
          </w:p>
          <w:p w:rsidR="008435C7" w:rsidRDefault="008435C7">
            <w:pPr>
              <w:pStyle w:val="TableParagraph"/>
              <w:spacing w:before="6"/>
              <w:rPr>
                <w:sz w:val="21"/>
              </w:rPr>
            </w:pPr>
          </w:p>
          <w:p w:rsidR="008435C7" w:rsidRDefault="001B57A8">
            <w:pPr>
              <w:pStyle w:val="TableParagraph"/>
              <w:tabs>
                <w:tab w:val="left" w:pos="4504"/>
              </w:tabs>
              <w:spacing w:line="244" w:lineRule="auto"/>
              <w:ind w:left="200" w:right="197"/>
              <w:jc w:val="both"/>
            </w:pPr>
            <w:r>
              <w:t>Este convênio será válido por cinc</w:t>
            </w:r>
            <w:r>
              <w:t xml:space="preserve">o anos, a partir da data da sua assinatura. Qualquer acréscimo </w:t>
            </w:r>
            <w:r>
              <w:rPr>
                <w:spacing w:val="2"/>
              </w:rPr>
              <w:t xml:space="preserve">ou </w:t>
            </w:r>
            <w:r>
              <w:t xml:space="preserve">modificação deste acordo requer aprovação por escrito do Reitor da Universidade Federal de  Alfenas    (UNIFAL)  </w:t>
            </w:r>
            <w:r>
              <w:rPr>
                <w:spacing w:val="31"/>
              </w:rPr>
              <w:t xml:space="preserve"> </w:t>
            </w:r>
            <w:r>
              <w:t xml:space="preserve">e  </w:t>
            </w:r>
            <w:r>
              <w:rPr>
                <w:spacing w:val="42"/>
              </w:rPr>
              <w:t xml:space="preserve"> </w:t>
            </w:r>
            <w:r>
              <w:t>do(a)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8"/>
              </w:rPr>
              <w:t>da</w:t>
            </w:r>
          </w:p>
          <w:p w:rsidR="008435C7" w:rsidRDefault="001B57A8">
            <w:pPr>
              <w:pStyle w:val="TableParagraph"/>
              <w:tabs>
                <w:tab w:val="left" w:pos="1795"/>
              </w:tabs>
              <w:spacing w:before="7" w:line="244" w:lineRule="auto"/>
              <w:ind w:left="200" w:right="19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5"/>
              </w:rPr>
              <w:t xml:space="preserve"> </w:t>
            </w:r>
            <w:r>
              <w:t xml:space="preserve">Universität e deve ser anexada a este documento. Terminado o período inicial de cinco anos, o convênio poderá ser renovado </w:t>
            </w:r>
            <w:r>
              <w:rPr>
                <w:spacing w:val="-4"/>
              </w:rPr>
              <w:t xml:space="preserve">por </w:t>
            </w:r>
            <w:r>
              <w:t>escrito e sob consentimento mútuo.</w:t>
            </w:r>
          </w:p>
        </w:tc>
        <w:tc>
          <w:tcPr>
            <w:tcW w:w="5010" w:type="dxa"/>
          </w:tcPr>
          <w:p w:rsidR="008435C7" w:rsidRDefault="001B57A8">
            <w:pPr>
              <w:pStyle w:val="TableParagraph"/>
              <w:spacing w:line="244" w:lineRule="exact"/>
              <w:ind w:left="46" w:right="50"/>
              <w:jc w:val="center"/>
              <w:rPr>
                <w:b/>
              </w:rPr>
            </w:pPr>
            <w:r>
              <w:rPr>
                <w:b/>
              </w:rPr>
              <w:t>Absatz 5</w:t>
            </w:r>
          </w:p>
          <w:p w:rsidR="008435C7" w:rsidRDefault="001B57A8">
            <w:pPr>
              <w:pStyle w:val="TableParagraph"/>
              <w:spacing w:before="6"/>
              <w:ind w:left="46" w:right="50"/>
              <w:jc w:val="center"/>
              <w:rPr>
                <w:b/>
              </w:rPr>
            </w:pPr>
            <w:r>
              <w:rPr>
                <w:b/>
              </w:rPr>
              <w:t>Dauer und Beendigung der Vereinbarung</w:t>
            </w:r>
          </w:p>
          <w:p w:rsidR="008435C7" w:rsidRDefault="008435C7">
            <w:pPr>
              <w:pStyle w:val="TableParagraph"/>
              <w:spacing w:before="7"/>
            </w:pPr>
          </w:p>
          <w:p w:rsidR="008435C7" w:rsidRDefault="001B57A8">
            <w:pPr>
              <w:pStyle w:val="TableParagraph"/>
              <w:tabs>
                <w:tab w:val="left" w:pos="4498"/>
              </w:tabs>
              <w:spacing w:before="1" w:line="244" w:lineRule="auto"/>
              <w:ind w:left="198" w:right="198"/>
              <w:jc w:val="both"/>
            </w:pPr>
            <w:r>
              <w:t>Diese Vereinbarung tritt mit dem Tag ihrer Unt</w:t>
            </w:r>
            <w:r>
              <w:t>erzeichnung für fünf Jahre in Kraft. Alle Zusätze oder Änderungen bedürfen der schrift- lichen Zustimmung des Rektors der Bundesuniver- sität  Alfenas</w:t>
            </w:r>
            <w:r>
              <w:rPr>
                <w:spacing w:val="-12"/>
              </w:rPr>
              <w:t xml:space="preserve"> </w:t>
            </w:r>
            <w:r>
              <w:t>sowie</w:t>
            </w:r>
            <w:r>
              <w:rPr>
                <w:spacing w:val="18"/>
              </w:rPr>
              <w:t xml:space="preserve"> </w:t>
            </w:r>
            <w:r>
              <w:t>der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der</w:t>
            </w:r>
          </w:p>
          <w:p w:rsidR="008435C7" w:rsidRDefault="001B57A8">
            <w:pPr>
              <w:pStyle w:val="TableParagraph"/>
              <w:tabs>
                <w:tab w:val="left" w:pos="2346"/>
              </w:tabs>
              <w:spacing w:line="260" w:lineRule="atLeast"/>
              <w:ind w:left="198" w:right="19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Universität, und sollen diesem Vertrag beigelegt werden. Nach Ablauf der anfänglichen</w:t>
            </w:r>
            <w:r>
              <w:t xml:space="preserve"> Vertragsfrist von fünf Jahren kann das Abkommen im gegenseitigen schriftlichen Einver- ständnis verlängert</w:t>
            </w:r>
            <w:r>
              <w:rPr>
                <w:spacing w:val="1"/>
              </w:rPr>
              <w:t xml:space="preserve"> </w:t>
            </w:r>
            <w:r>
              <w:t>werden.</w:t>
            </w:r>
          </w:p>
        </w:tc>
      </w:tr>
      <w:tr w:rsidR="008435C7">
        <w:trPr>
          <w:trHeight w:val="9613"/>
        </w:trPr>
        <w:tc>
          <w:tcPr>
            <w:tcW w:w="5071" w:type="dxa"/>
          </w:tcPr>
          <w:p w:rsidR="008435C7" w:rsidRDefault="001B57A8">
            <w:pPr>
              <w:pStyle w:val="TableParagraph"/>
              <w:spacing w:line="244" w:lineRule="auto"/>
              <w:ind w:left="200" w:right="301"/>
              <w:jc w:val="both"/>
            </w:pPr>
            <w:r>
              <w:t>Cada parte reserva-se o direito de cancelar o con- vênio por meio de comunicação escrita com pelo menos seis (6) meses de antecedência. Atividades em curso serão executadas até o fim do período previsto.</w:t>
            </w:r>
          </w:p>
          <w:p w:rsidR="008435C7" w:rsidRDefault="008435C7">
            <w:pPr>
              <w:pStyle w:val="TableParagraph"/>
              <w:spacing w:before="4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690" w:right="1835"/>
              <w:jc w:val="center"/>
              <w:rPr>
                <w:b/>
              </w:rPr>
            </w:pPr>
            <w:r>
              <w:rPr>
                <w:b/>
              </w:rPr>
              <w:t>Cláusula Sexta Foro e Litígio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spacing w:line="244" w:lineRule="auto"/>
              <w:ind w:left="200" w:right="312"/>
              <w:jc w:val="both"/>
            </w:pPr>
            <w:r>
              <w:t>Eventuais litígios s</w:t>
            </w:r>
            <w:r>
              <w:t>erão resolvidos pela jurisdição onde o fato suceda e, se necessário, julgados pelos princípios do Direito Internacional Público.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9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690" w:right="1836"/>
              <w:jc w:val="center"/>
              <w:rPr>
                <w:b/>
              </w:rPr>
            </w:pPr>
            <w:r>
              <w:rPr>
                <w:b/>
              </w:rPr>
              <w:t>Cláusula Sétima Publicação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spacing w:line="244" w:lineRule="auto"/>
              <w:ind w:left="200" w:right="309"/>
              <w:jc w:val="both"/>
            </w:pPr>
            <w:r>
              <w:t>Cada instituição participante fará a publicação oficial de um extrato do presente Convênio, se determinado pela legislação do respectivo país.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5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200" w:right="310"/>
              <w:jc w:val="both"/>
            </w:pPr>
            <w:r>
              <w:t>Estando acordados os interesses, fica o presente termo de convênio assinado pelas partes em dois originais, esc</w:t>
            </w:r>
            <w:r>
              <w:t>ritos, simultaneamente, em português e</w:t>
            </w:r>
            <w:r>
              <w:rPr>
                <w:spacing w:val="-1"/>
              </w:rPr>
              <w:t xml:space="preserve"> </w:t>
            </w:r>
            <w:r>
              <w:t>alemão.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19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577" w:right="684"/>
              <w:jc w:val="center"/>
              <w:rPr>
                <w:b/>
              </w:rPr>
            </w:pPr>
            <w:r>
              <w:rPr>
                <w:b/>
              </w:rPr>
              <w:t>PELA UNIVERSIDADE FEDERAL DE ALFENAS (UNIFAL- MG</w:t>
            </w:r>
            <w:r>
              <w:rPr>
                <w:b/>
              </w:rPr>
              <w:t>)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10"/>
              <w:rPr>
                <w:sz w:val="19"/>
              </w:rPr>
            </w:pPr>
          </w:p>
          <w:p w:rsidR="008435C7" w:rsidRDefault="001B57A8">
            <w:pPr>
              <w:pStyle w:val="TableParagraph"/>
              <w:tabs>
                <w:tab w:val="left" w:pos="4048"/>
              </w:tabs>
              <w:ind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435C7" w:rsidRDefault="001B57A8">
            <w:pPr>
              <w:pStyle w:val="TableParagraph"/>
              <w:spacing w:before="7" w:line="233" w:lineRule="exact"/>
              <w:ind w:left="1690" w:right="1797"/>
              <w:jc w:val="center"/>
              <w:rPr>
                <w:b/>
              </w:rPr>
            </w:pPr>
            <w:r>
              <w:rPr>
                <w:b/>
              </w:rPr>
              <w:t>Reitor</w:t>
            </w:r>
          </w:p>
        </w:tc>
        <w:tc>
          <w:tcPr>
            <w:tcW w:w="5010" w:type="dxa"/>
          </w:tcPr>
          <w:p w:rsidR="008435C7" w:rsidRDefault="001B57A8">
            <w:pPr>
              <w:pStyle w:val="TableParagraph"/>
              <w:spacing w:line="244" w:lineRule="auto"/>
              <w:ind w:left="198" w:right="198"/>
              <w:jc w:val="both"/>
            </w:pPr>
            <w:r>
              <w:t>Beide Parteien haben das Recht, das Abkommen jederzeit schriftlich mit einer Frist von sechs Mona- ten zu kündigen. Begonnene Aktivitäten werden bis zum Ende der vorgesehenen Dauer weitergeführt.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9"/>
              <w:rPr>
                <w:sz w:val="21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1298" w:right="1241" w:firstLine="796"/>
              <w:rPr>
                <w:b/>
              </w:rPr>
            </w:pPr>
            <w:r>
              <w:rPr>
                <w:b/>
              </w:rPr>
              <w:t>Absatz 6 Rechtliche Bestimmungen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spacing w:line="244" w:lineRule="auto"/>
              <w:ind w:left="198" w:right="198"/>
              <w:jc w:val="both"/>
            </w:pPr>
            <w:r>
              <w:t xml:space="preserve">Für Streitigkeiten gilt </w:t>
            </w:r>
            <w:r>
              <w:t>der Gerichtsstand des Lan- des, in dem der Streitfall aufgetreten ist; nötigen- falls gelten die Regelungen des Internationalen Öffentlichen Rechts.</w:t>
            </w:r>
          </w:p>
          <w:p w:rsidR="008435C7" w:rsidRDefault="008435C7">
            <w:pPr>
              <w:pStyle w:val="TableParagraph"/>
              <w:spacing w:before="4"/>
              <w:rPr>
                <w:sz w:val="23"/>
              </w:rPr>
            </w:pPr>
          </w:p>
          <w:p w:rsidR="008435C7" w:rsidRDefault="001B57A8">
            <w:pPr>
              <w:pStyle w:val="TableParagraph"/>
              <w:spacing w:line="244" w:lineRule="auto"/>
              <w:ind w:left="789" w:right="790" w:firstLine="1305"/>
              <w:rPr>
                <w:b/>
              </w:rPr>
            </w:pPr>
            <w:r>
              <w:rPr>
                <w:b/>
              </w:rPr>
              <w:t>Absatz 7 Bekanntmachung der Vereinbarung</w:t>
            </w:r>
          </w:p>
          <w:p w:rsidR="008435C7" w:rsidRDefault="008435C7">
            <w:pPr>
              <w:pStyle w:val="TableParagraph"/>
              <w:spacing w:before="4"/>
            </w:pPr>
          </w:p>
          <w:p w:rsidR="008435C7" w:rsidRDefault="001B57A8">
            <w:pPr>
              <w:pStyle w:val="TableParagraph"/>
              <w:spacing w:line="247" w:lineRule="auto"/>
              <w:ind w:left="198" w:right="198"/>
              <w:jc w:val="both"/>
            </w:pPr>
            <w:r>
              <w:t>Jede der beteiligten Institution macht den  Abschluss des voliegenden Vertrags offiziell auszugweise bekannt, wenn dies von der Gesetz- gebung des entsprechenden Landes vorgesehen</w:t>
            </w:r>
            <w:r>
              <w:rPr>
                <w:spacing w:val="8"/>
              </w:rPr>
              <w:t xml:space="preserve"> </w:t>
            </w:r>
            <w:r>
              <w:t>ist.</w:t>
            </w:r>
          </w:p>
          <w:p w:rsidR="008435C7" w:rsidRDefault="008435C7">
            <w:pPr>
              <w:pStyle w:val="TableParagraph"/>
              <w:spacing w:before="1"/>
            </w:pPr>
          </w:p>
          <w:p w:rsidR="008435C7" w:rsidRDefault="001B57A8">
            <w:pPr>
              <w:pStyle w:val="TableParagraph"/>
              <w:spacing w:line="244" w:lineRule="auto"/>
              <w:ind w:left="198" w:right="198"/>
              <w:jc w:val="both"/>
            </w:pPr>
            <w:r>
              <w:t>In übereinstimmtendem Interesse unterzeichnen die Parteien die vorlieg</w:t>
            </w:r>
            <w:r>
              <w:t>ende Vereinbarung in zwei Ori- ginalen, die zweisprachig in deutscher und portu- giesischer Fassung abgefasst sind.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19"/>
              </w:rPr>
            </w:pPr>
          </w:p>
          <w:p w:rsidR="008435C7" w:rsidRDefault="001B57A8">
            <w:pPr>
              <w:pStyle w:val="TableParagraph"/>
              <w:tabs>
                <w:tab w:val="left" w:pos="3176"/>
              </w:tabs>
              <w:ind w:left="294"/>
              <w:jc w:val="both"/>
              <w:rPr>
                <w:b/>
              </w:rPr>
            </w:pPr>
            <w:r>
              <w:rPr>
                <w:b/>
              </w:rPr>
              <w:t>FÜR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UNIVERSITÄT</w:t>
            </w: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rPr>
                <w:sz w:val="24"/>
              </w:rPr>
            </w:pPr>
          </w:p>
          <w:p w:rsidR="008435C7" w:rsidRDefault="008435C7">
            <w:pPr>
              <w:pStyle w:val="TableParagraph"/>
              <w:spacing w:before="9"/>
              <w:rPr>
                <w:sz w:val="18"/>
              </w:rPr>
            </w:pPr>
          </w:p>
          <w:p w:rsidR="008435C7" w:rsidRDefault="001B57A8">
            <w:pPr>
              <w:pStyle w:val="TableParagraph"/>
              <w:tabs>
                <w:tab w:val="left" w:pos="3523"/>
              </w:tabs>
              <w:spacing w:line="267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435C7" w:rsidRDefault="001B57A8">
            <w:pPr>
              <w:pStyle w:val="TableParagraph"/>
              <w:spacing w:line="244" w:lineRule="exact"/>
              <w:ind w:left="46" w:right="50"/>
              <w:jc w:val="center"/>
              <w:rPr>
                <w:b/>
              </w:rPr>
            </w:pPr>
            <w:r>
              <w:rPr>
                <w:b/>
              </w:rPr>
              <w:t>Rektor(in)</w:t>
            </w:r>
          </w:p>
        </w:tc>
      </w:tr>
    </w:tbl>
    <w:p w:rsidR="008435C7" w:rsidRDefault="008435C7">
      <w:pPr>
        <w:spacing w:before="4"/>
        <w:rPr>
          <w:sz w:val="25"/>
        </w:rPr>
      </w:pPr>
    </w:p>
    <w:p w:rsidR="008435C7" w:rsidRDefault="001B57A8">
      <w:pPr>
        <w:pStyle w:val="Corpodetexto"/>
        <w:spacing w:before="91"/>
        <w:ind w:left="597"/>
      </w:pPr>
      <w:r>
        <w:t>Testemunhas/Zeugen:</w:t>
      </w:r>
    </w:p>
    <w:p w:rsidR="008435C7" w:rsidRDefault="008435C7">
      <w:pPr>
        <w:spacing w:before="7"/>
        <w:rPr>
          <w:b/>
          <w:sz w:val="18"/>
        </w:rPr>
      </w:pPr>
    </w:p>
    <w:tbl>
      <w:tblPr>
        <w:tblStyle w:val="TableNormal"/>
        <w:tblW w:w="0" w:type="auto"/>
        <w:tblInd w:w="675" w:type="dxa"/>
        <w:tblLayout w:type="fixed"/>
        <w:tblLook w:val="01E0"/>
      </w:tblPr>
      <w:tblGrid>
        <w:gridCol w:w="4777"/>
        <w:gridCol w:w="4348"/>
      </w:tblGrid>
      <w:tr w:rsidR="008435C7">
        <w:trPr>
          <w:trHeight w:val="762"/>
        </w:trPr>
        <w:tc>
          <w:tcPr>
            <w:tcW w:w="4777" w:type="dxa"/>
          </w:tcPr>
          <w:p w:rsidR="008435C7" w:rsidRDefault="001B57A8">
            <w:pPr>
              <w:pStyle w:val="TableParagraph"/>
              <w:tabs>
                <w:tab w:val="left" w:pos="4546"/>
              </w:tabs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 xml:space="preserve">PROFA.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8435C7" w:rsidRDefault="001B57A8">
            <w:pPr>
              <w:pStyle w:val="TableParagraph"/>
              <w:spacing w:before="6"/>
              <w:ind w:left="216"/>
              <w:rPr>
                <w:b/>
              </w:rPr>
            </w:pPr>
            <w:r>
              <w:rPr>
                <w:b/>
              </w:rPr>
              <w:t>Coordenador(a) de Assuntos Internacionais</w:t>
            </w:r>
          </w:p>
        </w:tc>
        <w:tc>
          <w:tcPr>
            <w:tcW w:w="4348" w:type="dxa"/>
          </w:tcPr>
          <w:p w:rsidR="008435C7" w:rsidRDefault="001B57A8">
            <w:pPr>
              <w:pStyle w:val="TableParagraph"/>
              <w:tabs>
                <w:tab w:val="left" w:pos="3873"/>
              </w:tabs>
              <w:spacing w:line="244" w:lineRule="auto"/>
              <w:ind w:left="281" w:right="197" w:firstLine="9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te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erats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</w:rPr>
              <w:t>ür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internationale</w:t>
            </w:r>
          </w:p>
          <w:p w:rsidR="008435C7" w:rsidRDefault="001B57A8">
            <w:pPr>
              <w:pStyle w:val="TableParagraph"/>
              <w:spacing w:line="233" w:lineRule="exact"/>
              <w:ind w:left="1435"/>
              <w:rPr>
                <w:b/>
              </w:rPr>
            </w:pPr>
            <w:r>
              <w:rPr>
                <w:b/>
              </w:rPr>
              <w:t>Angelegenheiten</w:t>
            </w:r>
          </w:p>
        </w:tc>
      </w:tr>
    </w:tbl>
    <w:p w:rsidR="008435C7" w:rsidRDefault="008435C7">
      <w:pPr>
        <w:spacing w:before="8"/>
        <w:rPr>
          <w:b/>
          <w:sz w:val="25"/>
        </w:rPr>
      </w:pPr>
    </w:p>
    <w:p w:rsidR="008435C7" w:rsidRDefault="001B57A8">
      <w:pPr>
        <w:pStyle w:val="Corpodetexto"/>
        <w:tabs>
          <w:tab w:val="left" w:pos="2120"/>
          <w:tab w:val="left" w:pos="3066"/>
          <w:tab w:val="left" w:pos="4172"/>
          <w:tab w:val="left" w:pos="5779"/>
          <w:tab w:val="left" w:pos="7401"/>
          <w:tab w:val="left" w:pos="8126"/>
          <w:tab w:val="left" w:pos="9012"/>
        </w:tabs>
        <w:spacing w:before="92"/>
        <w:ind w:left="597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35C7" w:rsidSect="008435C7">
      <w:pgSz w:w="11910" w:h="16850"/>
      <w:pgMar w:top="580" w:right="780" w:bottom="140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C7" w:rsidRDefault="008435C7" w:rsidP="008435C7">
      <w:r>
        <w:separator/>
      </w:r>
    </w:p>
  </w:endnote>
  <w:endnote w:type="continuationSeparator" w:id="1">
    <w:p w:rsidR="008435C7" w:rsidRDefault="008435C7" w:rsidP="0084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C7" w:rsidRDefault="008435C7">
    <w:pPr>
      <w:pStyle w:val="Corpodetexto"/>
      <w:spacing w:line="14" w:lineRule="auto"/>
      <w:rPr>
        <w:b w:val="0"/>
        <w:sz w:val="14"/>
      </w:rPr>
    </w:pPr>
    <w:r w:rsidRPr="00843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1pt;margin-top:829.9pt;width:11pt;height:13.05pt;z-index:-251658752;mso-position-horizontal-relative:page;mso-position-vertical-relative:page" filled="f" stroked="f">
          <v:textbox inset="0,0,0,0">
            <w:txbxContent>
              <w:p w:rsidR="008435C7" w:rsidRDefault="008435C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B57A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57A8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C7" w:rsidRDefault="008435C7" w:rsidP="008435C7">
      <w:r>
        <w:separator/>
      </w:r>
    </w:p>
  </w:footnote>
  <w:footnote w:type="continuationSeparator" w:id="1">
    <w:p w:rsidR="008435C7" w:rsidRDefault="008435C7" w:rsidP="00843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64E"/>
    <w:multiLevelType w:val="hybridMultilevel"/>
    <w:tmpl w:val="2B6A0874"/>
    <w:lvl w:ilvl="0" w:tplc="AC98BDA2">
      <w:start w:val="7"/>
      <w:numFmt w:val="decimal"/>
      <w:lvlText w:val="%1."/>
      <w:lvlJc w:val="left"/>
      <w:pPr>
        <w:ind w:left="516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0BE386C">
      <w:numFmt w:val="bullet"/>
      <w:lvlText w:val="•"/>
      <w:lvlJc w:val="left"/>
      <w:pPr>
        <w:ind w:left="968" w:hanging="320"/>
      </w:pPr>
      <w:rPr>
        <w:rFonts w:hint="default"/>
        <w:lang w:val="pt-PT" w:eastAsia="en-US" w:bidi="ar-SA"/>
      </w:rPr>
    </w:lvl>
    <w:lvl w:ilvl="2" w:tplc="E5AA3674">
      <w:numFmt w:val="bullet"/>
      <w:lvlText w:val="•"/>
      <w:lvlJc w:val="left"/>
      <w:pPr>
        <w:ind w:left="1417" w:hanging="320"/>
      </w:pPr>
      <w:rPr>
        <w:rFonts w:hint="default"/>
        <w:lang w:val="pt-PT" w:eastAsia="en-US" w:bidi="ar-SA"/>
      </w:rPr>
    </w:lvl>
    <w:lvl w:ilvl="3" w:tplc="643CBD86">
      <w:numFmt w:val="bullet"/>
      <w:lvlText w:val="•"/>
      <w:lvlJc w:val="left"/>
      <w:pPr>
        <w:ind w:left="1866" w:hanging="320"/>
      </w:pPr>
      <w:rPr>
        <w:rFonts w:hint="default"/>
        <w:lang w:val="pt-PT" w:eastAsia="en-US" w:bidi="ar-SA"/>
      </w:rPr>
    </w:lvl>
    <w:lvl w:ilvl="4" w:tplc="64B6F3EE">
      <w:numFmt w:val="bullet"/>
      <w:lvlText w:val="•"/>
      <w:lvlJc w:val="left"/>
      <w:pPr>
        <w:ind w:left="2315" w:hanging="320"/>
      </w:pPr>
      <w:rPr>
        <w:rFonts w:hint="default"/>
        <w:lang w:val="pt-PT" w:eastAsia="en-US" w:bidi="ar-SA"/>
      </w:rPr>
    </w:lvl>
    <w:lvl w:ilvl="5" w:tplc="8B12C598">
      <w:numFmt w:val="bullet"/>
      <w:lvlText w:val="•"/>
      <w:lvlJc w:val="left"/>
      <w:pPr>
        <w:ind w:left="2764" w:hanging="320"/>
      </w:pPr>
      <w:rPr>
        <w:rFonts w:hint="default"/>
        <w:lang w:val="pt-PT" w:eastAsia="en-US" w:bidi="ar-SA"/>
      </w:rPr>
    </w:lvl>
    <w:lvl w:ilvl="6" w:tplc="DAD232A6">
      <w:numFmt w:val="bullet"/>
      <w:lvlText w:val="•"/>
      <w:lvlJc w:val="left"/>
      <w:pPr>
        <w:ind w:left="3212" w:hanging="320"/>
      </w:pPr>
      <w:rPr>
        <w:rFonts w:hint="default"/>
        <w:lang w:val="pt-PT" w:eastAsia="en-US" w:bidi="ar-SA"/>
      </w:rPr>
    </w:lvl>
    <w:lvl w:ilvl="7" w:tplc="6242E1DE">
      <w:numFmt w:val="bullet"/>
      <w:lvlText w:val="•"/>
      <w:lvlJc w:val="left"/>
      <w:pPr>
        <w:ind w:left="3661" w:hanging="320"/>
      </w:pPr>
      <w:rPr>
        <w:rFonts w:hint="default"/>
        <w:lang w:val="pt-PT" w:eastAsia="en-US" w:bidi="ar-SA"/>
      </w:rPr>
    </w:lvl>
    <w:lvl w:ilvl="8" w:tplc="8BC0F0F6">
      <w:numFmt w:val="bullet"/>
      <w:lvlText w:val="•"/>
      <w:lvlJc w:val="left"/>
      <w:pPr>
        <w:ind w:left="4110" w:hanging="320"/>
      </w:pPr>
      <w:rPr>
        <w:rFonts w:hint="default"/>
        <w:lang w:val="pt-PT" w:eastAsia="en-US" w:bidi="ar-SA"/>
      </w:rPr>
    </w:lvl>
  </w:abstractNum>
  <w:abstractNum w:abstractNumId="1">
    <w:nsid w:val="49143892"/>
    <w:multiLevelType w:val="hybridMultilevel"/>
    <w:tmpl w:val="D73A61AA"/>
    <w:lvl w:ilvl="0" w:tplc="0B3C39BC">
      <w:start w:val="1"/>
      <w:numFmt w:val="decimal"/>
      <w:lvlText w:val="%1."/>
      <w:lvlJc w:val="left"/>
      <w:pPr>
        <w:ind w:left="625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9655C0">
      <w:numFmt w:val="bullet"/>
      <w:lvlText w:val="•"/>
      <w:lvlJc w:val="left"/>
      <w:pPr>
        <w:ind w:left="1079" w:hanging="320"/>
      </w:pPr>
      <w:rPr>
        <w:rFonts w:hint="default"/>
        <w:lang w:val="pt-PT" w:eastAsia="en-US" w:bidi="ar-SA"/>
      </w:rPr>
    </w:lvl>
    <w:lvl w:ilvl="2" w:tplc="42566F98">
      <w:numFmt w:val="bullet"/>
      <w:lvlText w:val="•"/>
      <w:lvlJc w:val="left"/>
      <w:pPr>
        <w:ind w:left="1538" w:hanging="320"/>
      </w:pPr>
      <w:rPr>
        <w:rFonts w:hint="default"/>
        <w:lang w:val="pt-PT" w:eastAsia="en-US" w:bidi="ar-SA"/>
      </w:rPr>
    </w:lvl>
    <w:lvl w:ilvl="3" w:tplc="922C346E">
      <w:numFmt w:val="bullet"/>
      <w:lvlText w:val="•"/>
      <w:lvlJc w:val="left"/>
      <w:pPr>
        <w:ind w:left="1997" w:hanging="320"/>
      </w:pPr>
      <w:rPr>
        <w:rFonts w:hint="default"/>
        <w:lang w:val="pt-PT" w:eastAsia="en-US" w:bidi="ar-SA"/>
      </w:rPr>
    </w:lvl>
    <w:lvl w:ilvl="4" w:tplc="D8E09D14">
      <w:numFmt w:val="bullet"/>
      <w:lvlText w:val="•"/>
      <w:lvlJc w:val="left"/>
      <w:pPr>
        <w:ind w:left="2456" w:hanging="320"/>
      </w:pPr>
      <w:rPr>
        <w:rFonts w:hint="default"/>
        <w:lang w:val="pt-PT" w:eastAsia="en-US" w:bidi="ar-SA"/>
      </w:rPr>
    </w:lvl>
    <w:lvl w:ilvl="5" w:tplc="A1BAFA7E">
      <w:numFmt w:val="bullet"/>
      <w:lvlText w:val="•"/>
      <w:lvlJc w:val="left"/>
      <w:pPr>
        <w:ind w:left="2915" w:hanging="320"/>
      </w:pPr>
      <w:rPr>
        <w:rFonts w:hint="default"/>
        <w:lang w:val="pt-PT" w:eastAsia="en-US" w:bidi="ar-SA"/>
      </w:rPr>
    </w:lvl>
    <w:lvl w:ilvl="6" w:tplc="3BE067AE">
      <w:numFmt w:val="bullet"/>
      <w:lvlText w:val="•"/>
      <w:lvlJc w:val="left"/>
      <w:pPr>
        <w:ind w:left="3374" w:hanging="320"/>
      </w:pPr>
      <w:rPr>
        <w:rFonts w:hint="default"/>
        <w:lang w:val="pt-PT" w:eastAsia="en-US" w:bidi="ar-SA"/>
      </w:rPr>
    </w:lvl>
    <w:lvl w:ilvl="7" w:tplc="11181EE4">
      <w:numFmt w:val="bullet"/>
      <w:lvlText w:val="•"/>
      <w:lvlJc w:val="left"/>
      <w:pPr>
        <w:ind w:left="3833" w:hanging="320"/>
      </w:pPr>
      <w:rPr>
        <w:rFonts w:hint="default"/>
        <w:lang w:val="pt-PT" w:eastAsia="en-US" w:bidi="ar-SA"/>
      </w:rPr>
    </w:lvl>
    <w:lvl w:ilvl="8" w:tplc="82A6B252">
      <w:numFmt w:val="bullet"/>
      <w:lvlText w:val="•"/>
      <w:lvlJc w:val="left"/>
      <w:pPr>
        <w:ind w:left="4292" w:hanging="320"/>
      </w:pPr>
      <w:rPr>
        <w:rFonts w:hint="default"/>
        <w:lang w:val="pt-PT" w:eastAsia="en-US" w:bidi="ar-SA"/>
      </w:rPr>
    </w:lvl>
  </w:abstractNum>
  <w:abstractNum w:abstractNumId="2">
    <w:nsid w:val="4A2F22D0"/>
    <w:multiLevelType w:val="hybridMultilevel"/>
    <w:tmpl w:val="82E88B7A"/>
    <w:lvl w:ilvl="0" w:tplc="3D8ECEE8">
      <w:start w:val="6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AD423B4">
      <w:numFmt w:val="bullet"/>
      <w:lvlText w:val="•"/>
      <w:lvlJc w:val="left"/>
      <w:pPr>
        <w:ind w:left="978" w:hanging="284"/>
      </w:pPr>
      <w:rPr>
        <w:rFonts w:hint="default"/>
        <w:lang w:val="pt-PT" w:eastAsia="en-US" w:bidi="ar-SA"/>
      </w:rPr>
    </w:lvl>
    <w:lvl w:ilvl="2" w:tplc="103289CE">
      <w:numFmt w:val="bullet"/>
      <w:lvlText w:val="•"/>
      <w:lvlJc w:val="left"/>
      <w:pPr>
        <w:ind w:left="1437" w:hanging="284"/>
      </w:pPr>
      <w:rPr>
        <w:rFonts w:hint="default"/>
        <w:lang w:val="pt-PT" w:eastAsia="en-US" w:bidi="ar-SA"/>
      </w:rPr>
    </w:lvl>
    <w:lvl w:ilvl="3" w:tplc="26ACD68C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4" w:tplc="4E4C26E6">
      <w:numFmt w:val="bullet"/>
      <w:lvlText w:val="•"/>
      <w:lvlJc w:val="left"/>
      <w:pPr>
        <w:ind w:left="2355" w:hanging="284"/>
      </w:pPr>
      <w:rPr>
        <w:rFonts w:hint="default"/>
        <w:lang w:val="pt-PT" w:eastAsia="en-US" w:bidi="ar-SA"/>
      </w:rPr>
    </w:lvl>
    <w:lvl w:ilvl="5" w:tplc="9C4C8E68">
      <w:numFmt w:val="bullet"/>
      <w:lvlText w:val="•"/>
      <w:lvlJc w:val="left"/>
      <w:pPr>
        <w:ind w:left="2814" w:hanging="284"/>
      </w:pPr>
      <w:rPr>
        <w:rFonts w:hint="default"/>
        <w:lang w:val="pt-PT" w:eastAsia="en-US" w:bidi="ar-SA"/>
      </w:rPr>
    </w:lvl>
    <w:lvl w:ilvl="6" w:tplc="A678C74E">
      <w:numFmt w:val="bullet"/>
      <w:lvlText w:val="•"/>
      <w:lvlJc w:val="left"/>
      <w:pPr>
        <w:ind w:left="3273" w:hanging="284"/>
      </w:pPr>
      <w:rPr>
        <w:rFonts w:hint="default"/>
        <w:lang w:val="pt-PT" w:eastAsia="en-US" w:bidi="ar-SA"/>
      </w:rPr>
    </w:lvl>
    <w:lvl w:ilvl="7" w:tplc="9A1463A6">
      <w:numFmt w:val="bullet"/>
      <w:lvlText w:val="•"/>
      <w:lvlJc w:val="left"/>
      <w:pPr>
        <w:ind w:left="3732" w:hanging="284"/>
      </w:pPr>
      <w:rPr>
        <w:rFonts w:hint="default"/>
        <w:lang w:val="pt-PT" w:eastAsia="en-US" w:bidi="ar-SA"/>
      </w:rPr>
    </w:lvl>
    <w:lvl w:ilvl="8" w:tplc="527CE416">
      <w:numFmt w:val="bullet"/>
      <w:lvlText w:val="•"/>
      <w:lvlJc w:val="left"/>
      <w:pPr>
        <w:ind w:left="4191" w:hanging="284"/>
      </w:pPr>
      <w:rPr>
        <w:rFonts w:hint="default"/>
        <w:lang w:val="pt-PT" w:eastAsia="en-US" w:bidi="ar-SA"/>
      </w:rPr>
    </w:lvl>
  </w:abstractNum>
  <w:abstractNum w:abstractNumId="3">
    <w:nsid w:val="4C8A1186"/>
    <w:multiLevelType w:val="hybridMultilevel"/>
    <w:tmpl w:val="DCD8F704"/>
    <w:lvl w:ilvl="0" w:tplc="DA602B10">
      <w:start w:val="1"/>
      <w:numFmt w:val="decimal"/>
      <w:lvlText w:val="%1."/>
      <w:lvlJc w:val="left"/>
      <w:pPr>
        <w:ind w:left="521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130A48C">
      <w:numFmt w:val="bullet"/>
      <w:lvlText w:val="•"/>
      <w:lvlJc w:val="left"/>
      <w:pPr>
        <w:ind w:left="969" w:hanging="320"/>
      </w:pPr>
      <w:rPr>
        <w:rFonts w:hint="default"/>
        <w:lang w:val="pt-PT" w:eastAsia="en-US" w:bidi="ar-SA"/>
      </w:rPr>
    </w:lvl>
    <w:lvl w:ilvl="2" w:tplc="01D47510">
      <w:numFmt w:val="bullet"/>
      <w:lvlText w:val="•"/>
      <w:lvlJc w:val="left"/>
      <w:pPr>
        <w:ind w:left="1418" w:hanging="320"/>
      </w:pPr>
      <w:rPr>
        <w:rFonts w:hint="default"/>
        <w:lang w:val="pt-PT" w:eastAsia="en-US" w:bidi="ar-SA"/>
      </w:rPr>
    </w:lvl>
    <w:lvl w:ilvl="3" w:tplc="7B70EB10">
      <w:numFmt w:val="bullet"/>
      <w:lvlText w:val="•"/>
      <w:lvlJc w:val="left"/>
      <w:pPr>
        <w:ind w:left="1867" w:hanging="320"/>
      </w:pPr>
      <w:rPr>
        <w:rFonts w:hint="default"/>
        <w:lang w:val="pt-PT" w:eastAsia="en-US" w:bidi="ar-SA"/>
      </w:rPr>
    </w:lvl>
    <w:lvl w:ilvl="4" w:tplc="7E3C6766">
      <w:numFmt w:val="bullet"/>
      <w:lvlText w:val="•"/>
      <w:lvlJc w:val="left"/>
      <w:pPr>
        <w:ind w:left="2316" w:hanging="320"/>
      </w:pPr>
      <w:rPr>
        <w:rFonts w:hint="default"/>
        <w:lang w:val="pt-PT" w:eastAsia="en-US" w:bidi="ar-SA"/>
      </w:rPr>
    </w:lvl>
    <w:lvl w:ilvl="5" w:tplc="4B88F30A">
      <w:numFmt w:val="bullet"/>
      <w:lvlText w:val="•"/>
      <w:lvlJc w:val="left"/>
      <w:pPr>
        <w:ind w:left="2766" w:hanging="320"/>
      </w:pPr>
      <w:rPr>
        <w:rFonts w:hint="default"/>
        <w:lang w:val="pt-PT" w:eastAsia="en-US" w:bidi="ar-SA"/>
      </w:rPr>
    </w:lvl>
    <w:lvl w:ilvl="6" w:tplc="5FB8AFC4">
      <w:numFmt w:val="bullet"/>
      <w:lvlText w:val="•"/>
      <w:lvlJc w:val="left"/>
      <w:pPr>
        <w:ind w:left="3215" w:hanging="320"/>
      </w:pPr>
      <w:rPr>
        <w:rFonts w:hint="default"/>
        <w:lang w:val="pt-PT" w:eastAsia="en-US" w:bidi="ar-SA"/>
      </w:rPr>
    </w:lvl>
    <w:lvl w:ilvl="7" w:tplc="6BF05CC8">
      <w:numFmt w:val="bullet"/>
      <w:lvlText w:val="•"/>
      <w:lvlJc w:val="left"/>
      <w:pPr>
        <w:ind w:left="3664" w:hanging="320"/>
      </w:pPr>
      <w:rPr>
        <w:rFonts w:hint="default"/>
        <w:lang w:val="pt-PT" w:eastAsia="en-US" w:bidi="ar-SA"/>
      </w:rPr>
    </w:lvl>
    <w:lvl w:ilvl="8" w:tplc="C002BD30">
      <w:numFmt w:val="bullet"/>
      <w:lvlText w:val="•"/>
      <w:lvlJc w:val="left"/>
      <w:pPr>
        <w:ind w:left="4113" w:hanging="320"/>
      </w:pPr>
      <w:rPr>
        <w:rFonts w:hint="default"/>
        <w:lang w:val="pt-PT" w:eastAsia="en-US" w:bidi="ar-SA"/>
      </w:rPr>
    </w:lvl>
  </w:abstractNum>
  <w:abstractNum w:abstractNumId="4">
    <w:nsid w:val="4FED7862"/>
    <w:multiLevelType w:val="hybridMultilevel"/>
    <w:tmpl w:val="56C8D056"/>
    <w:lvl w:ilvl="0" w:tplc="08700858">
      <w:start w:val="3"/>
      <w:numFmt w:val="decimal"/>
      <w:lvlText w:val="%1."/>
      <w:lvlJc w:val="left"/>
      <w:pPr>
        <w:ind w:left="521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AF6E5E8">
      <w:numFmt w:val="bullet"/>
      <w:lvlText w:val="•"/>
      <w:lvlJc w:val="left"/>
      <w:pPr>
        <w:ind w:left="969" w:hanging="320"/>
      </w:pPr>
      <w:rPr>
        <w:rFonts w:hint="default"/>
        <w:lang w:val="pt-PT" w:eastAsia="en-US" w:bidi="ar-SA"/>
      </w:rPr>
    </w:lvl>
    <w:lvl w:ilvl="2" w:tplc="BA84E166">
      <w:numFmt w:val="bullet"/>
      <w:lvlText w:val="•"/>
      <w:lvlJc w:val="left"/>
      <w:pPr>
        <w:ind w:left="1418" w:hanging="320"/>
      </w:pPr>
      <w:rPr>
        <w:rFonts w:hint="default"/>
        <w:lang w:val="pt-PT" w:eastAsia="en-US" w:bidi="ar-SA"/>
      </w:rPr>
    </w:lvl>
    <w:lvl w:ilvl="3" w:tplc="AB42B000">
      <w:numFmt w:val="bullet"/>
      <w:lvlText w:val="•"/>
      <w:lvlJc w:val="left"/>
      <w:pPr>
        <w:ind w:left="1867" w:hanging="320"/>
      </w:pPr>
      <w:rPr>
        <w:rFonts w:hint="default"/>
        <w:lang w:val="pt-PT" w:eastAsia="en-US" w:bidi="ar-SA"/>
      </w:rPr>
    </w:lvl>
    <w:lvl w:ilvl="4" w:tplc="A7448D0C">
      <w:numFmt w:val="bullet"/>
      <w:lvlText w:val="•"/>
      <w:lvlJc w:val="left"/>
      <w:pPr>
        <w:ind w:left="2316" w:hanging="320"/>
      </w:pPr>
      <w:rPr>
        <w:rFonts w:hint="default"/>
        <w:lang w:val="pt-PT" w:eastAsia="en-US" w:bidi="ar-SA"/>
      </w:rPr>
    </w:lvl>
    <w:lvl w:ilvl="5" w:tplc="6854D040">
      <w:numFmt w:val="bullet"/>
      <w:lvlText w:val="•"/>
      <w:lvlJc w:val="left"/>
      <w:pPr>
        <w:ind w:left="2766" w:hanging="320"/>
      </w:pPr>
      <w:rPr>
        <w:rFonts w:hint="default"/>
        <w:lang w:val="pt-PT" w:eastAsia="en-US" w:bidi="ar-SA"/>
      </w:rPr>
    </w:lvl>
    <w:lvl w:ilvl="6" w:tplc="BDA4DFF4">
      <w:numFmt w:val="bullet"/>
      <w:lvlText w:val="•"/>
      <w:lvlJc w:val="left"/>
      <w:pPr>
        <w:ind w:left="3215" w:hanging="320"/>
      </w:pPr>
      <w:rPr>
        <w:rFonts w:hint="default"/>
        <w:lang w:val="pt-PT" w:eastAsia="en-US" w:bidi="ar-SA"/>
      </w:rPr>
    </w:lvl>
    <w:lvl w:ilvl="7" w:tplc="342CFCA8">
      <w:numFmt w:val="bullet"/>
      <w:lvlText w:val="•"/>
      <w:lvlJc w:val="left"/>
      <w:pPr>
        <w:ind w:left="3664" w:hanging="320"/>
      </w:pPr>
      <w:rPr>
        <w:rFonts w:hint="default"/>
        <w:lang w:val="pt-PT" w:eastAsia="en-US" w:bidi="ar-SA"/>
      </w:rPr>
    </w:lvl>
    <w:lvl w:ilvl="8" w:tplc="680ADEFA">
      <w:numFmt w:val="bullet"/>
      <w:lvlText w:val="•"/>
      <w:lvlJc w:val="left"/>
      <w:pPr>
        <w:ind w:left="4113" w:hanging="320"/>
      </w:pPr>
      <w:rPr>
        <w:rFonts w:hint="default"/>
        <w:lang w:val="pt-PT" w:eastAsia="en-US" w:bidi="ar-SA"/>
      </w:rPr>
    </w:lvl>
  </w:abstractNum>
  <w:abstractNum w:abstractNumId="5">
    <w:nsid w:val="64D04028"/>
    <w:multiLevelType w:val="hybridMultilevel"/>
    <w:tmpl w:val="151665C2"/>
    <w:lvl w:ilvl="0" w:tplc="4EF444F6">
      <w:start w:val="3"/>
      <w:numFmt w:val="decimal"/>
      <w:lvlText w:val="%1."/>
      <w:lvlJc w:val="left"/>
      <w:pPr>
        <w:ind w:left="6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6A256BC">
      <w:numFmt w:val="bullet"/>
      <w:lvlText w:val="•"/>
      <w:lvlJc w:val="left"/>
      <w:pPr>
        <w:ind w:left="1079" w:hanging="284"/>
      </w:pPr>
      <w:rPr>
        <w:rFonts w:hint="default"/>
        <w:lang w:val="pt-PT" w:eastAsia="en-US" w:bidi="ar-SA"/>
      </w:rPr>
    </w:lvl>
    <w:lvl w:ilvl="2" w:tplc="F000F938">
      <w:numFmt w:val="bullet"/>
      <w:lvlText w:val="•"/>
      <w:lvlJc w:val="left"/>
      <w:pPr>
        <w:ind w:left="1538" w:hanging="284"/>
      </w:pPr>
      <w:rPr>
        <w:rFonts w:hint="default"/>
        <w:lang w:val="pt-PT" w:eastAsia="en-US" w:bidi="ar-SA"/>
      </w:rPr>
    </w:lvl>
    <w:lvl w:ilvl="3" w:tplc="A034951A">
      <w:numFmt w:val="bullet"/>
      <w:lvlText w:val="•"/>
      <w:lvlJc w:val="left"/>
      <w:pPr>
        <w:ind w:left="1997" w:hanging="284"/>
      </w:pPr>
      <w:rPr>
        <w:rFonts w:hint="default"/>
        <w:lang w:val="pt-PT" w:eastAsia="en-US" w:bidi="ar-SA"/>
      </w:rPr>
    </w:lvl>
    <w:lvl w:ilvl="4" w:tplc="B238A24A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5" w:tplc="81EA56DC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6" w:tplc="B7B65E5E">
      <w:numFmt w:val="bullet"/>
      <w:lvlText w:val="•"/>
      <w:lvlJc w:val="left"/>
      <w:pPr>
        <w:ind w:left="3374" w:hanging="284"/>
      </w:pPr>
      <w:rPr>
        <w:rFonts w:hint="default"/>
        <w:lang w:val="pt-PT" w:eastAsia="en-US" w:bidi="ar-SA"/>
      </w:rPr>
    </w:lvl>
    <w:lvl w:ilvl="7" w:tplc="BD085452">
      <w:numFmt w:val="bullet"/>
      <w:lvlText w:val="•"/>
      <w:lvlJc w:val="left"/>
      <w:pPr>
        <w:ind w:left="3833" w:hanging="284"/>
      </w:pPr>
      <w:rPr>
        <w:rFonts w:hint="default"/>
        <w:lang w:val="pt-PT" w:eastAsia="en-US" w:bidi="ar-SA"/>
      </w:rPr>
    </w:lvl>
    <w:lvl w:ilvl="8" w:tplc="3EE09D14">
      <w:numFmt w:val="bullet"/>
      <w:lvlText w:val="•"/>
      <w:lvlJc w:val="left"/>
      <w:pPr>
        <w:ind w:left="4292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435C7"/>
    <w:rsid w:val="001B57A8"/>
    <w:rsid w:val="0084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5C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35C7"/>
    <w:rPr>
      <w:b/>
      <w:bCs/>
    </w:rPr>
  </w:style>
  <w:style w:type="paragraph" w:styleId="PargrafodaLista">
    <w:name w:val="List Paragraph"/>
    <w:basedOn w:val="Normal"/>
    <w:uiPriority w:val="1"/>
    <w:qFormat/>
    <w:rsid w:val="008435C7"/>
  </w:style>
  <w:style w:type="paragraph" w:customStyle="1" w:styleId="TableParagraph">
    <w:name w:val="Table Paragraph"/>
    <w:basedOn w:val="Normal"/>
    <w:uiPriority w:val="1"/>
    <w:qFormat/>
    <w:rsid w:val="008435C7"/>
  </w:style>
  <w:style w:type="paragraph" w:styleId="Textodebalo">
    <w:name w:val="Balloon Text"/>
    <w:basedOn w:val="Normal"/>
    <w:link w:val="TextodebaloChar"/>
    <w:uiPriority w:val="99"/>
    <w:semiHidden/>
    <w:unhideWhenUsed/>
    <w:rsid w:val="001B57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A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1566</Words>
  <Characters>8458</Characters>
  <Application>Microsoft Office Word</Application>
  <DocSecurity>4</DocSecurity>
  <Lines>70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Geral UFC - (em alemão)</dc:title>
  <dc:creator>CAI-UFC</dc:creator>
  <cp:lastModifiedBy>Dell</cp:lastModifiedBy>
  <cp:revision>2</cp:revision>
  <dcterms:created xsi:type="dcterms:W3CDTF">2020-06-04T17:09:00Z</dcterms:created>
  <dcterms:modified xsi:type="dcterms:W3CDTF">2020-06-04T17:09:00Z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