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Orientações para publicação de obras com prefixo editorial da Unifal-MG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color w:val="4472c4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472c4"/>
          <w:sz w:val="20"/>
          <w:szCs w:val="20"/>
          <w:rtl w:val="0"/>
        </w:rPr>
        <w:t xml:space="preserve">Prefixo Editorial da UNIFAL-MG na Agência Brasileira de ISBN:  65-86489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color w:val="4472c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2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Para a publicação de livros, no formato impresso ou eletrônico,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recomenda-se seguir as instruções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abaixo na preparação do material: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Utilizar o template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que consta no Anexo II deste Edital,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elaborado em conformidade com as normas da Associação Brasileira de Normas Técnicas (ABNT) e orientações do Instituto Brasileiro de Geografia e Estatística (IBGE);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Formatação de página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: tamanho A4, margens superior e inferior 2,5 cm e direita e esquerda 3 cm;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Fontes: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use as fontes Times, Times New Roman, Garamond ou similar, em tamanho 12. Para diferenciar os títulos, use fontes como Arial ou Helvética;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Espaçamento: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aplique os espaços no estilo de parágrafo ou na formatação direta do parágrafo, não use a tecla ENTER para abrir espaço entre parágrafos;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vite deixar parágrafos vazios no texto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ão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deixe páginas em branco;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Paginação: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odas as páginas do livro ou folheto, a partir da falsa folha de rosto, devem ser contadas sequencialmente, mas não numeradas.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numeração aparece a partir da segunda página após o sumário;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numeração deve ser toda em algarismos arábicos;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localização da numeração das páginas fica a critério do projeto gráfico, desde que fora da mancha gráfica (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área delimitada para impressão na página)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Títulos correntes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elemento opcional, formado pelo nome do autor e título integral ou abreviado da publicação, do capítulo ou da seção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ão colocados no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alto da mancha gráfica (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área delimitada para impressão na página).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Notas: podem aparecer no pé da página ou no final de capítulos ou do próprio texto. Quanto à sua apresentação as notas 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numeradas sequencialmente em algarismos arábicos, dentro de cada capítulo ou parte do livro ou folheto;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separadas do texto por um espaço simples e por um filete de 3 cm a partir da margem esquerda;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alinhadas a partir da segunda linha da mesma nota, abaixo da primeira letra da primeira palavra, de forma a destacar o expoente e sem espaço entre elas;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escritas em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fonte menor que a utilizada no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Ressalta-se que a utilização do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template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não dispensa a consulta às normas da ABNT quando necessário.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publicação do livro em formato digital será disponibilizada na página do SIBI/UNIFAL-MG e/ou no Repositório Institucional da UNIFAL-MG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901" w:top="537" w:left="381" w:right="74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Theme="minorHAnsi" w:cstheme="minorBidi" w:eastAsiaTheme="minorHAnsi" w:hAnsiTheme="minorHAnsi"/>
      <w:lang w:eastAsia="en-US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qFormat w:val="1"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semiHidden w:val="1"/>
    <w:unhideWhenUsed w:val="1"/>
    <w:qFormat w:val="1"/>
    <w:pPr>
      <w:spacing w:after="100" w:afterAutospacing="1" w:before="100" w:beforeAutospacing="1" w:line="240" w:lineRule="auto"/>
      <w:jc w:val="left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qFormat w:val="1"/>
    <w:rPr>
      <w:b w:val="1"/>
      <w:bCs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TOC1">
    <w:name w:val="toc 1"/>
    <w:basedOn w:val="Normal"/>
    <w:next w:val="Normal"/>
    <w:uiPriority w:val="39"/>
    <w:qFormat w:val="1"/>
    <w:pPr>
      <w:tabs>
        <w:tab w:val="right" w:leader="dot" w:pos="9061"/>
      </w:tabs>
      <w:spacing w:after="120" w:before="120" w:line="360" w:lineRule="auto"/>
    </w:pPr>
    <w:rPr>
      <w:rFonts w:ascii="Arial" w:cs="Arial" w:eastAsia="SimSun" w:hAnsi="Arial"/>
      <w:b w:val="1"/>
      <w:bCs w:val="1"/>
      <w:caps w:val="1"/>
      <w:kern w:val="1"/>
      <w:sz w:val="24"/>
      <w:szCs w:val="24"/>
      <w:lang w:bidi="hi-IN" w:eastAsia="zh-CN"/>
    </w:rPr>
  </w:style>
  <w:style w:type="character" w:styleId="Strong">
    <w:name w:val="Strong"/>
    <w:qFormat w:val="1"/>
    <w:rPr>
      <w:b w:val="1"/>
      <w:bCs w:val="1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qFormat w:val="1"/>
    <w:rPr>
      <w:sz w:val="16"/>
      <w:szCs w:val="16"/>
    </w:rPr>
  </w:style>
  <w:style w:type="character" w:styleId="Hyperlink">
    <w:name w:val="Hyperlink"/>
    <w:basedOn w:val="DefaultParagraphFont"/>
    <w:uiPriority w:val="99"/>
    <w:semiHidden w:val="1"/>
    <w:unhideWhenUsed w:val="1"/>
    <w:qFormat w:val="1"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table" w:styleId="GridTable5DarkAccent1" w:customStyle="1">
    <w:name w:val="Grid Table 5 Dark Accent 1"/>
    <w:basedOn w:val="TableNormal"/>
    <w:uiPriority w:val="50"/>
    <w:qFormat w:val="1"/>
    <w:pPr>
      <w:spacing w:line="240" w:lineRule="auto"/>
    </w:pPr>
    <w:tblPr>
      <w:tblInd w:w="0.0" w:type="dxa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eeaf6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5b9bd5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5b9bd5" w:themeFill="accent1" w:val="clear"/>
      </w:tcPr>
    </w:tblStylePr>
    <w:tblStylePr w:type="band1Vert">
      <w:tblPr/>
      <w:tcPr>
        <w:shd w:color="auto" w:fill="bdd6ee" w:themeFill="accent1" w:themeFillTint="000066" w:val="clear"/>
      </w:tcPr>
    </w:tblStylePr>
    <w:tblStylePr w:type="band1Horz">
      <w:tblPr/>
      <w:tcPr>
        <w:shd w:color="auto" w:fill="bdd6ee" w:themeFill="accent1" w:themeFillTint="000066" w:val="clear"/>
      </w:tcPr>
    </w:tblStylePr>
  </w:style>
  <w:style w:type="table" w:styleId="GridTable4Accent5" w:customStyle="1">
    <w:name w:val="Grid Table 4 Accent 5"/>
    <w:basedOn w:val="TableNormal"/>
    <w:uiPriority w:val="49"/>
    <w:qFormat w:val="1"/>
    <w:pPr>
      <w:spacing w:line="240" w:lineRule="auto"/>
    </w:pPr>
    <w:tblPr>
      <w:tblInd w:w="0.0" w:type="dxa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GridTable5DarkAccent5" w:customStyle="1">
    <w:name w:val="Grid Table 5 Dark Accent 5"/>
    <w:basedOn w:val="TableNormal"/>
    <w:uiPriority w:val="50"/>
    <w:qFormat w:val="1"/>
    <w:pPr>
      <w:spacing w:line="240" w:lineRule="auto"/>
    </w:pPr>
    <w:tblPr>
      <w:tblInd w:w="0.0" w:type="dxa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9e2f3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5" w:val="clear"/>
      </w:tcPr>
    </w:tblStylePr>
    <w:tblStylePr w:type="band1Vert">
      <w:tblPr/>
      <w:tcPr>
        <w:shd w:color="auto" w:fill="b4c6e7" w:themeFill="accent5" w:themeFillTint="000066" w:val="clear"/>
      </w:tcPr>
    </w:tblStylePr>
    <w:tblStylePr w:type="band1Horz">
      <w:tblPr/>
      <w:tcPr>
        <w:shd w:color="auto" w:fill="b4c6e7" w:themeFill="accent5" w:themeFillTint="000066" w:val="clear"/>
      </w:tcPr>
    </w:tblStylePr>
  </w:style>
  <w:style w:type="table" w:styleId="GridTable2" w:customStyle="1">
    <w:name w:val="Grid Table 2"/>
    <w:basedOn w:val="TableNormal"/>
    <w:uiPriority w:val="47"/>
    <w:pPr>
      <w:spacing w:line="240" w:lineRule="auto"/>
    </w:pPr>
    <w:tblPr>
      <w:tblInd w:w="0.0" w:type="dxa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qFormat w:val="1"/>
    <w:rPr>
      <w:b w:val="1"/>
      <w:bCs w:val="1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qFormat w:val="1"/>
    <w:rPr>
      <w:rFonts w:ascii="Segoe UI" w:cs="Segoe UI" w:hAnsi="Segoe UI"/>
      <w:sz w:val="18"/>
      <w:szCs w:val="18"/>
    </w:rPr>
  </w:style>
  <w:style w:type="paragraph" w:styleId="Revision1" w:customStyle="1">
    <w:name w:val="Revision1"/>
    <w:hidden w:val="1"/>
    <w:uiPriority w:val="99"/>
    <w:semiHidden w:val="1"/>
    <w:qFormat w:val="1"/>
    <w:pPr>
      <w:spacing w:line="240" w:lineRule="auto"/>
      <w:jc w:val="left"/>
    </w:pPr>
    <w:rPr>
      <w:rFonts w:asciiTheme="minorHAnsi" w:cstheme="minorBidi" w:eastAsiaTheme="minorHAnsi" w:hAnsiTheme="minorHAnsi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3DPAfopW/xRVyTV8KP9q8JfgOA==">AMUW2mW+JpLcIONwd5cRnXLCRzCjAvihlDLMy1eo564tAn0+Ipa0Oc3NbedAVL0pRduLT+j0p3wefHVMf5sRXwu/+sRZPCs4UsiWNaLKw7bNPPNLxR1ZvStJNJ2Oo+mJH7+53NJZ2D8s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2020-04-06T19:24:00Z</dcterms:created>
  <dc:creator>savga-p053966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1046-11.2.0.9281</vt:lpwstr>
  </property>
</Properties>
</file>