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40D5D" w:rsidRDefault="00E35D70">
      <w:pPr>
        <w:spacing w:before="240" w:after="240"/>
        <w:jc w:val="center"/>
        <w:rPr>
          <w:b/>
        </w:rPr>
      </w:pPr>
      <w:r>
        <w:rPr>
          <w:b/>
        </w:rPr>
        <w:t>Ficha de avaliação</w:t>
      </w:r>
    </w:p>
    <w:p w14:paraId="00000002" w14:textId="77777777" w:rsidR="00240D5D" w:rsidRDefault="00E35D70">
      <w:pPr>
        <w:spacing w:before="240" w:after="240"/>
        <w:jc w:val="center"/>
        <w:rPr>
          <w:b/>
        </w:rPr>
      </w:pPr>
      <w:r>
        <w:rPr>
          <w:b/>
        </w:rPr>
        <w:t>Editais PROBEXT</w:t>
      </w:r>
    </w:p>
    <w:p w14:paraId="00000003" w14:textId="77777777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Etapa de habilitação</w:t>
      </w:r>
    </w:p>
    <w:p w14:paraId="00000004" w14:textId="77777777" w:rsidR="00240D5D" w:rsidRDefault="00E35D70">
      <w:pPr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4"/>
          <w:szCs w:val="24"/>
        </w:rPr>
        <w:t>Habilitação da Proposta – (atribuição do/da CECUNA)</w:t>
      </w:r>
      <w:r>
        <w:rPr>
          <w:sz w:val="24"/>
          <w:szCs w:val="24"/>
        </w:rPr>
        <w:br/>
      </w:r>
    </w:p>
    <w:p w14:paraId="00000005" w14:textId="77777777" w:rsidR="00240D5D" w:rsidRDefault="00E35D70">
      <w:pPr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Possui aprovação da proposta pela Unidade Acadêmica, ou pela chefia imediata (quando o servidor estiver lotado em Unidade Administrativa)? </w:t>
      </w:r>
    </w:p>
    <w:p w14:paraId="00000006" w14:textId="77777777" w:rsidR="00240D5D" w:rsidRDefault="00E35D70">
      <w:pPr>
        <w:spacing w:after="200"/>
        <w:ind w:left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  <w:r>
        <w:rPr>
          <w:sz w:val="24"/>
          <w:szCs w:val="24"/>
        </w:rPr>
        <w:tab/>
        <w:t>(    ) não</w:t>
      </w:r>
    </w:p>
    <w:p w14:paraId="00000007" w14:textId="77777777" w:rsidR="00240D5D" w:rsidRDefault="00E35D70">
      <w:pPr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O proponente atendeu a todos os itens obrigatórios deste </w:t>
      </w:r>
      <w:proofErr w:type="gramStart"/>
      <w:r>
        <w:rPr>
          <w:sz w:val="24"/>
          <w:szCs w:val="24"/>
        </w:rPr>
        <w:t>Edital?</w:t>
      </w:r>
      <w:r>
        <w:rPr>
          <w:sz w:val="24"/>
          <w:szCs w:val="24"/>
        </w:rPr>
        <w:br/>
        <w:t>(</w:t>
      </w:r>
      <w:proofErr w:type="gramEnd"/>
      <w:r>
        <w:rPr>
          <w:sz w:val="24"/>
          <w:szCs w:val="24"/>
        </w:rPr>
        <w:t xml:space="preserve">    ) sim</w:t>
      </w:r>
      <w:r>
        <w:rPr>
          <w:sz w:val="24"/>
          <w:szCs w:val="24"/>
        </w:rPr>
        <w:tab/>
        <w:t>(    ) não</w:t>
      </w:r>
    </w:p>
    <w:p w14:paraId="00000008" w14:textId="77777777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Etapa de avaliação</w:t>
      </w:r>
    </w:p>
    <w:p w14:paraId="00000009" w14:textId="77777777" w:rsidR="00240D5D" w:rsidRDefault="00E35D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Estrutura e características da proposta:</w:t>
      </w:r>
    </w:p>
    <w:p w14:paraId="0000000A" w14:textId="77777777" w:rsidR="00240D5D" w:rsidRDefault="00240D5D">
      <w:pPr>
        <w:spacing w:line="240" w:lineRule="auto"/>
        <w:jc w:val="both"/>
        <w:rPr>
          <w:sz w:val="24"/>
          <w:szCs w:val="24"/>
        </w:rPr>
      </w:pPr>
    </w:p>
    <w:p w14:paraId="0000000B" w14:textId="77777777" w:rsidR="00240D5D" w:rsidRDefault="00E35D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1- Quanto à estrutura e características da proposta, serão observados os seguintes elementos:</w:t>
      </w:r>
    </w:p>
    <w:p w14:paraId="0000000C" w14:textId="77777777" w:rsidR="00240D5D" w:rsidRDefault="00E35D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proposta atende à área temática? (Verificar a adequação da proposta à área temática principal na qual se propõe) </w:t>
      </w:r>
    </w:p>
    <w:p w14:paraId="0000000D" w14:textId="77777777" w:rsidR="00240D5D" w:rsidRDefault="00E35D70">
      <w:pPr>
        <w:spacing w:line="240" w:lineRule="auto"/>
        <w:ind w:left="708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  </w:t>
      </w:r>
      <w:proofErr w:type="gramEnd"/>
      <w:r>
        <w:rPr>
          <w:sz w:val="24"/>
          <w:szCs w:val="24"/>
        </w:rPr>
        <w:t>  ) sim (0 pontos)</w:t>
      </w:r>
      <w:r>
        <w:rPr>
          <w:sz w:val="24"/>
          <w:szCs w:val="24"/>
        </w:rPr>
        <w:tab/>
        <w:t>(    ) não (- 99 pontos)</w:t>
      </w:r>
    </w:p>
    <w:p w14:paraId="0000000E" w14:textId="77777777" w:rsidR="00240D5D" w:rsidRDefault="00E35D7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2- Houve a indicação de vínculo com grupo de pesquisa da UNIFAL-MG ou de outra instituição? (Sim/Não)</w:t>
      </w:r>
    </w:p>
    <w:p w14:paraId="0000000F" w14:textId="77777777" w:rsidR="00240D5D" w:rsidRDefault="00E35D7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3- Clareza e precisão na definição dos objetivos</w:t>
      </w:r>
    </w:p>
    <w:p w14:paraId="00000010" w14:textId="77777777" w:rsidR="00240D5D" w:rsidRDefault="00E35D7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4- Coerência entre objetivos, metodologia, plano de trabalho e resultados esperados. (Para programas, considerar os componentes e sua relação com a proposta)</w:t>
      </w:r>
    </w:p>
    <w:p w14:paraId="00000011" w14:textId="77777777" w:rsidR="00240D5D" w:rsidRDefault="00E35D7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5- Explicitação dos fundamentos teóricos que orientam a ação. (Verificar se a proposta apresenta de maneira objetiva e adequada cada um dos conceitos utilizados na formulação da proposta)</w:t>
      </w:r>
    </w:p>
    <w:p w14:paraId="00000012" w14:textId="77777777" w:rsidR="00240D5D" w:rsidRDefault="00E35D7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6- Critérios e instrumentos de avaliação propostos. (Verificar se os critérios e instrumentos propostos são adequados para aferição </w:t>
      </w:r>
      <w:proofErr w:type="gramStart"/>
      <w:r>
        <w:rPr>
          <w:sz w:val="24"/>
          <w:szCs w:val="24"/>
        </w:rPr>
        <w:t>dos alcance</w:t>
      </w:r>
      <w:proofErr w:type="gramEnd"/>
      <w:r>
        <w:rPr>
          <w:sz w:val="24"/>
          <w:szCs w:val="24"/>
        </w:rPr>
        <w:t xml:space="preserve"> dos objetivos. O foco é sempre a avaliação da ação e não dos participantes.) </w:t>
      </w:r>
    </w:p>
    <w:p w14:paraId="00000013" w14:textId="77777777" w:rsidR="00240D5D" w:rsidRDefault="00E35D7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7- Apresentação de práticas de sustentabilidade para o desenvolvimento da ação. (Verificar se, na metodologia apresentada, há referência explícita à prática de sustentabilidade). (Sim/Não)</w:t>
      </w:r>
    </w:p>
    <w:p w14:paraId="00000014" w14:textId="77777777" w:rsidR="00240D5D" w:rsidRPr="00E35D70" w:rsidRDefault="00E35D70">
      <w:pPr>
        <w:spacing w:before="240" w:after="240" w:line="240" w:lineRule="auto"/>
        <w:rPr>
          <w:sz w:val="24"/>
          <w:szCs w:val="24"/>
        </w:rPr>
      </w:pPr>
      <w:r w:rsidRPr="00E35D70">
        <w:rPr>
          <w:sz w:val="24"/>
          <w:szCs w:val="24"/>
        </w:rPr>
        <w:t>8- Alinhamento ao Plano de Desenvolvimento Institucional-PDI, da UNIFAL-MG. (Sim/Não)</w:t>
      </w:r>
    </w:p>
    <w:p w14:paraId="00000015" w14:textId="1B6EFA46" w:rsidR="00240D5D" w:rsidRDefault="00E35D7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9- Exequibilidade da proposta. (Avaliar se há viabilidade dos objetivos propostos, considerando a metodologia, os recursos disponíveis e o prazo de realização da ação)</w:t>
      </w:r>
    </w:p>
    <w:p w14:paraId="00000016" w14:textId="7D941601" w:rsidR="00240D5D" w:rsidRDefault="00E35D70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10- Clareza, objetividade e adequação da proposta e seus componentes às normas da Língua Portuguesa.</w:t>
      </w:r>
    </w:p>
    <w:p w14:paraId="00000017" w14:textId="77777777" w:rsidR="00240D5D" w:rsidRDefault="00240D5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</w:p>
    <w:p w14:paraId="00000018" w14:textId="77777777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- Impacto na formação do estudante</w:t>
      </w:r>
    </w:p>
    <w:p w14:paraId="00000019" w14:textId="36986876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11- A ação possibilita o enriquecimento da experiência discente em termos teóricos e metodológicos, ao mesmo tempo em que abre espaços para reafirmação e materialização dos compromissos éticos e solidários da Universidade Pública brasileira?</w:t>
      </w:r>
    </w:p>
    <w:p w14:paraId="0000001A" w14:textId="77777777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- Impacto e Transformação social</w:t>
      </w:r>
    </w:p>
    <w:p w14:paraId="0000001B" w14:textId="75433F8E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12- A ação pode incentivar a organização e iniciativas cidadãs pelos participantes, de modo a produzir transformação social, assim como o aprimoramento de políticas públicas?</w:t>
      </w:r>
    </w:p>
    <w:p w14:paraId="0000001C" w14:textId="459237E4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13- A ação se alinha ao Objetivo de Desenvolvimento Sustentável (ODS) da Agenda 2030 da ONU -</w:t>
      </w:r>
      <w:hyperlink r:id="rId5">
        <w:r>
          <w:rPr>
            <w:sz w:val="24"/>
            <w:szCs w:val="24"/>
          </w:rPr>
          <w:t xml:space="preserve"> </w:t>
        </w:r>
      </w:hyperlink>
      <w:hyperlink r:id="rId6">
        <w:r>
          <w:rPr>
            <w:sz w:val="24"/>
            <w:szCs w:val="24"/>
          </w:rPr>
          <w:t>https://odsbrasil.gov.br/</w:t>
        </w:r>
      </w:hyperlink>
      <w:r>
        <w:rPr>
          <w:sz w:val="24"/>
          <w:szCs w:val="24"/>
        </w:rPr>
        <w:t xml:space="preserve"> indicado na proposta? (Sim/Não)</w:t>
      </w:r>
    </w:p>
    <w:p w14:paraId="0000001D" w14:textId="77777777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- Interação dialógica</w:t>
      </w:r>
    </w:p>
    <w:p w14:paraId="0000001E" w14:textId="115AB360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14- A ação estabelece parceria(s) com setor(es) da sociedade civil? (Sim/Não)</w:t>
      </w:r>
    </w:p>
    <w:p w14:paraId="0000001F" w14:textId="1B76442C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15- A ação propõe o desenvolvimento de relações entre a universidade e setores sociais marcadas pelo diálogo, pela ação de mão-dupla, de troca de saberes e de superação do discurso da hegemonia acadêmica?</w:t>
      </w:r>
    </w:p>
    <w:p w14:paraId="00000020" w14:textId="77777777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Interdisciplinaridade e </w:t>
      </w:r>
      <w:proofErr w:type="spellStart"/>
      <w:r>
        <w:rPr>
          <w:sz w:val="24"/>
          <w:szCs w:val="24"/>
        </w:rPr>
        <w:t>interprofissionalidade</w:t>
      </w:r>
      <w:proofErr w:type="spellEnd"/>
    </w:p>
    <w:p w14:paraId="00000021" w14:textId="6DE71A48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16- A proposta explicita a participação de atores de diferentes áreas do conhecimento e institucionalidades, de forma a demonstrar a interação e inter-relação de organizações, profissionais e pessoas?</w:t>
      </w:r>
    </w:p>
    <w:p w14:paraId="00000022" w14:textId="77777777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- Indissociabilidade ensino – pesquisa – extensão</w:t>
      </w:r>
    </w:p>
    <w:p w14:paraId="00000023" w14:textId="47C55996" w:rsidR="00240D5D" w:rsidRDefault="00E35D7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17- A ação de extensão se vincula ao processo de formação do estudante e de geração de conhecimento, tendo o aluno como protagonista de sua formação técnica para obtenção de competências necessárias à atuação acadêmica e profissional?</w:t>
      </w:r>
    </w:p>
    <w:p w14:paraId="00000024" w14:textId="77777777" w:rsidR="00240D5D" w:rsidRDefault="00240D5D">
      <w:pPr>
        <w:spacing w:before="120" w:line="230" w:lineRule="auto"/>
        <w:jc w:val="both"/>
      </w:pPr>
    </w:p>
    <w:p w14:paraId="6DFAA36E" w14:textId="63FED9DA" w:rsidR="00464598" w:rsidRDefault="00320303">
      <w:pPr>
        <w:spacing w:before="120" w:line="230" w:lineRule="auto"/>
        <w:jc w:val="both"/>
      </w:pPr>
      <w:r>
        <w:t xml:space="preserve">18- </w:t>
      </w:r>
      <w:r w:rsidR="00464598">
        <w:t>Pontos por publicações e premiações (</w:t>
      </w:r>
      <w:r>
        <w:rPr>
          <w:sz w:val="24"/>
          <w:szCs w:val="24"/>
        </w:rPr>
        <w:t>atribuição</w:t>
      </w:r>
      <w:r>
        <w:t xml:space="preserve"> da Coordenação de Programas e Projetos): 1 ponto por premiação/publicação</w:t>
      </w:r>
      <w:bookmarkStart w:id="0" w:name="_GoBack"/>
      <w:bookmarkEnd w:id="0"/>
    </w:p>
    <w:sectPr w:rsidR="004645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0688D"/>
    <w:multiLevelType w:val="multilevel"/>
    <w:tmpl w:val="81483ACE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775" w:firstLine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698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5D"/>
    <w:rsid w:val="00240D5D"/>
    <w:rsid w:val="00320303"/>
    <w:rsid w:val="00464598"/>
    <w:rsid w:val="00E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DB1"/>
  <w15:docId w15:val="{7093CB85-5CC4-4248-83DC-A7DEA565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sbrasil.gov.br/" TargetMode="External"/><Relationship Id="rId5" Type="http://schemas.openxmlformats.org/officeDocument/2006/relationships/hyperlink" Target="https://odsbrasil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p109203</cp:lastModifiedBy>
  <cp:revision>3</cp:revision>
  <dcterms:created xsi:type="dcterms:W3CDTF">2024-08-30T14:05:00Z</dcterms:created>
  <dcterms:modified xsi:type="dcterms:W3CDTF">2025-07-11T18:20:00Z</dcterms:modified>
</cp:coreProperties>
</file>