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A9F" w:rsidRPr="00BE1A9F" w:rsidRDefault="00BE1A9F" w:rsidP="00BE1A9F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</w:pPr>
      <w:bookmarkStart w:id="0" w:name="_GoBack"/>
      <w:r w:rsidRPr="00BE1A9F"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  <w:t>ANEXO I</w:t>
      </w:r>
    </w:p>
    <w:p w:rsidR="00BE1A9F" w:rsidRPr="00BE1A9F" w:rsidRDefault="00BE1A9F" w:rsidP="00BE1A9F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</w:pPr>
      <w:r w:rsidRPr="00BE1A9F"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  <w:t> CRITÉRIOS DE AVALIAÇÃO DO CURRÍCULO</w:t>
      </w:r>
    </w:p>
    <w:bookmarkEnd w:id="0"/>
    <w:p w:rsidR="00BE1A9F" w:rsidRPr="00BE1A9F" w:rsidRDefault="00BE1A9F" w:rsidP="00BE1A9F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BE1A9F">
        <w:rPr>
          <w:rFonts w:ascii="Calibri" w:eastAsia="Times New Roman" w:hAnsi="Calibri" w:cs="Calibri"/>
          <w:color w:val="000000"/>
          <w:lang w:eastAsia="pt-BR"/>
        </w:rPr>
        <w:t>'</w:t>
      </w:r>
    </w:p>
    <w:p w:rsidR="00BE1A9F" w:rsidRPr="00BE1A9F" w:rsidRDefault="00BE1A9F" w:rsidP="00BE1A9F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BE1A9F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Na avaliação do Currículo, serão atribuídos os seguintes pontos para as atividades abaixo: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5"/>
        <w:gridCol w:w="3245"/>
      </w:tblGrid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Atividades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Pontos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1. Formação acadêmica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1.1. Mestrado </w:t>
            </w:r>
            <w:r w:rsidRPr="00BE1A9F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pt-BR"/>
              </w:rPr>
              <w:t>stricto sensu </w:t>
            </w: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em áreas correlatas*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2 (máximo de 2 pontos)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1.2. Doutorado em áreas correlatas*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3 (máximo de 3 pontos)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1.3. Especialização em áreas do Programa ou correlatas*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0,05/hora (máximo 0,5 ponto)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1.4. Aperfeiçoamento em áreas do Programa ou correlatas*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0,03/hora (máximo 0,5 ponto)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2. Atuação profissional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2.1. Docência em magistério superior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0,2/semestre (máximo 2 pontos)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3. Atividades complementares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3.1. Estágio extracurriculares em áreas do Programa ou correlatas*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0,3/semestre (máximo 1,2 ponto)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3.2. Monitoria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0,25/semestre (máximo 1,0 ponto)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3.3. Iniciação científica (IC) ou Iniciação em Desenvolvimento Tecnológico e Inovação (BITI) com bolsa;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0,5/semestre (máximo 3 pontos)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3.4. Iniciação científica sem bolsa ou Participação em Projetos de Extensão ou </w:t>
            </w:r>
            <w:r w:rsidRPr="00BE1A9F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pt-BR"/>
              </w:rPr>
              <w:t>Programa Institucional de Bolsas de Iniciação à Docência</w:t>
            </w: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(</w:t>
            </w:r>
            <w:r w:rsidRPr="00BE1A9F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pt-BR"/>
              </w:rPr>
              <w:t>PIBID</w:t>
            </w: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) ou Programa de Educação Tutorial (PET) ou em empresa júnior;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0,3/semestre (máximo 1,8 pontos)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3.5. Aprovação em disciplina, de Pós-graduação </w:t>
            </w:r>
            <w:r w:rsidRPr="00BE1A9F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pt-BR"/>
              </w:rPr>
              <w:t>stricto sensu</w:t>
            </w: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de curso da área do Programa ou correlata* recomendado pela CAPES, nos últimos 48 meses, exceto a disciplina utilizada neste processo de seleção, referente ao item 3.1.1, com: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conceito B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0,5 / 15h (máximo de 120 horas)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conceito A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0,7 / 15h (máximo de 120 horas)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4. Atividades de atualização Cursos de curta duração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lastRenderedPageBreak/>
              <w:t>4.1. Curso de atualização em áreas do Programa ou correlata* sem carga horária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0,1/curso (máximo 0,5 ponto)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4.2. Curso de atualização em áreas do Programa ou correlata* com carga horária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0,05/hora (máximo 2,0 pontos)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5. Produção científica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>Participação em Congressos/Simpósios/Workshops: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5.1. Internacional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0,2/evento (máximo 2 pontos)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5.2. Nacional ou Regional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0,1/evento (máximo 1 ponto)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5.3. Local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0,04/evento (máximo 0,4 pontos)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>Trabalho apresentado em eventos: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5.4. Internacional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0,4/trabalho (máximo 4 pontos)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5.5. Nacional ou Regional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0,3/trabalho (máximo 3 pontos)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5.6. Local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0,1/trabalho (máximo 1 ponto)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>Trabalho completo publicado em eventos: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5.7. Internacional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1/trabalho (máximo 5 pontos)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5.8. Nacional ou Regional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0,7/trabalho (máximo 3,5 pontos)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5.9. Local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0,3/trabalho (máximo 1,5 pontos)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>Resumo publicado em eventos :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5.10. Internacional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0,4/trabalho (máximo 4 pontos)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5.11. </w:t>
            </w:r>
            <w:bookmarkStart w:id="1" w:name="__DdeLink__900_634528513"/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Nacional ou </w:t>
            </w:r>
            <w:bookmarkEnd w:id="1"/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Regional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0,3/trabalho (máximo 3 pontos)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5.12. Local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0,1/trabalho (máximo 1 ponto)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>Artigo aceito ou publicado em periódico na área ou em áreas correlatas (</w:t>
            </w:r>
            <w:proofErr w:type="spellStart"/>
            <w:r w:rsidRPr="00BE1A9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>Qualis</w:t>
            </w:r>
            <w:proofErr w:type="spellEnd"/>
            <w:r w:rsidRPr="00BE1A9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 xml:space="preserve"> quadriênio 2021-2024):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lastRenderedPageBreak/>
              <w:t xml:space="preserve">5.13 </w:t>
            </w:r>
            <w:proofErr w:type="spellStart"/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Qualis</w:t>
            </w:r>
            <w:proofErr w:type="spellEnd"/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(A1 e A2)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5/trabalho (máximo de 25  pontos)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5.14 </w:t>
            </w:r>
            <w:proofErr w:type="spellStart"/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Qualis</w:t>
            </w:r>
            <w:proofErr w:type="spellEnd"/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(A3 e A4)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4/trabalho (máximo de 20 pontos)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5.15. </w:t>
            </w:r>
            <w:proofErr w:type="spellStart"/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Qualis</w:t>
            </w:r>
            <w:proofErr w:type="spellEnd"/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(B1 e B2)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3/trabalho (máximo 15 pontos)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5.16. </w:t>
            </w:r>
            <w:proofErr w:type="spellStart"/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Qualis</w:t>
            </w:r>
            <w:proofErr w:type="spellEnd"/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(B3 e B4)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2/trabalho (máximo 10 pontos)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5.17. Sem </w:t>
            </w:r>
            <w:proofErr w:type="spellStart"/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Qualis</w:t>
            </w:r>
            <w:proofErr w:type="spellEnd"/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, com ISSN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1/trabalho (máximo 5 pontos)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5.18. Artigo submetido em periódico com </w:t>
            </w:r>
            <w:proofErr w:type="spellStart"/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Qualis</w:t>
            </w:r>
            <w:proofErr w:type="spellEnd"/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1/trabalho (máximo 5 pontos)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>Outras produções na área do Programa ou correlata: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5.19. Capítulo de livros, livros com ISSN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2/trabalho (máximo 4 pontos)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5.20. Cursos ministrados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0,1/hora (máximo 3 pontos)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5.21. Palestras ministradas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0,2/palestra (máximo 2 pontos)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5.22. Distinções e prêmios recebidos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0,5/atividade (máximo 1 ponto)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>Participação em comissão organizadora de Congressos/ Simpósios/ Workshops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5.23. Internacional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0,6/evento (máximo 1,8 ponto)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5.24. Nacional ou Regional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0,4/evento (máximo 1,2 pontos)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5.25. Local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0,2/evento (máximo 0,6 pontos)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 6. Cartas de referência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E1A9F" w:rsidRPr="00BE1A9F" w:rsidTr="00BE1A9F">
        <w:trPr>
          <w:tblCellSpacing w:w="0" w:type="dxa"/>
        </w:trPr>
        <w:tc>
          <w:tcPr>
            <w:tcW w:w="10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60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Cartas de referência</w:t>
            </w:r>
            <w:r w:rsidRPr="00BE1A9F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pt-BR"/>
              </w:rPr>
              <w:t> (modelo próprio abaixo)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A9F" w:rsidRPr="00BE1A9F" w:rsidRDefault="00BE1A9F" w:rsidP="00BE1A9F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BE1A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1/carta (máximo 2 pontos)</w:t>
            </w:r>
          </w:p>
        </w:tc>
      </w:tr>
    </w:tbl>
    <w:p w:rsidR="00BE1A9F" w:rsidRPr="00BE1A9F" w:rsidRDefault="00BE1A9F" w:rsidP="00BE1A9F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BE1A9F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:rsidR="00BE1A9F" w:rsidRPr="00BE1A9F" w:rsidRDefault="00BE1A9F" w:rsidP="00BE1A9F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BE1A9F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*Entende-se por áreas correlatas as seguintes grandes áreas da CAPES: Ciências Agrárias, Matemática/ Probabilidade e Estatística, Ciências Biológicas, Engenharias, Economia e Ciência da Computação.</w:t>
      </w:r>
    </w:p>
    <w:p w:rsidR="00BE1A9F" w:rsidRPr="00BE1A9F" w:rsidRDefault="00BE1A9F" w:rsidP="00BE1A9F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BE1A9F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t xml:space="preserve">Os documentos que comprovam as atividades devem ser apresentados </w:t>
      </w:r>
      <w:proofErr w:type="gramStart"/>
      <w:r w:rsidRPr="00BE1A9F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t>seguindo  a</w:t>
      </w:r>
      <w:proofErr w:type="gramEnd"/>
      <w:r w:rsidRPr="00BE1A9F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t xml:space="preserve"> ordem (numeração) dos itens do Anexo I;</w:t>
      </w:r>
    </w:p>
    <w:p w:rsidR="00972359" w:rsidRDefault="00972359"/>
    <w:sectPr w:rsidR="00972359" w:rsidSect="00BE1A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A9F"/>
    <w:rsid w:val="00972359"/>
    <w:rsid w:val="00BE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A9DA7"/>
  <w15:chartTrackingRefBased/>
  <w15:docId w15:val="{586058D9-497B-46B9-964B-222FA60CE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BE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E1A9F"/>
    <w:rPr>
      <w:b/>
      <w:bCs/>
    </w:rPr>
  </w:style>
  <w:style w:type="paragraph" w:customStyle="1" w:styleId="tabelatextocentralizado">
    <w:name w:val="tabela_texto_centralizado"/>
    <w:basedOn w:val="Normal"/>
    <w:rsid w:val="00BE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BE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BE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BE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BE1A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7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618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icex-p084905</dc:creator>
  <cp:keywords/>
  <dc:description/>
  <cp:lastModifiedBy>icex-p084905</cp:lastModifiedBy>
  <cp:revision>1</cp:revision>
  <dcterms:created xsi:type="dcterms:W3CDTF">2026-06-26T14:03:00Z</dcterms:created>
  <dcterms:modified xsi:type="dcterms:W3CDTF">2026-06-26T14:04:00Z</dcterms:modified>
</cp:coreProperties>
</file>