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5D58" w14:textId="77777777" w:rsidR="00C10BC1" w:rsidRDefault="00C10BC1" w:rsidP="00C10BC1">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t>ANEXOS AO EDITAL Nº 36/2023 COPG/PRPPG</w:t>
      </w:r>
    </w:p>
    <w:p w14:paraId="0D78F727" w14:textId="77777777" w:rsidR="00C10BC1" w:rsidRDefault="00C10BC1" w:rsidP="00C10BC1">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t> </w:t>
      </w:r>
    </w:p>
    <w:p w14:paraId="74AE4225" w14:textId="77777777" w:rsidR="00C10BC1" w:rsidRDefault="00C10BC1" w:rsidP="00C10BC1">
      <w:pPr>
        <w:pStyle w:val="textocentralizadomaiusculasnegrito"/>
        <w:spacing w:before="120" w:beforeAutospacing="0" w:after="120" w:afterAutospacing="0"/>
        <w:ind w:left="120" w:right="120"/>
        <w:jc w:val="center"/>
        <w:rPr>
          <w:rFonts w:ascii="Calibri" w:hAnsi="Calibri" w:cs="Calibri"/>
          <w:b/>
          <w:bCs/>
          <w:caps/>
          <w:color w:val="000000"/>
          <w:sz w:val="26"/>
          <w:szCs w:val="26"/>
        </w:rPr>
      </w:pPr>
      <w:r>
        <w:rPr>
          <w:rFonts w:ascii="Calibri" w:hAnsi="Calibri" w:cs="Calibri"/>
          <w:b/>
          <w:bCs/>
          <w:caps/>
          <w:color w:val="000000"/>
          <w:sz w:val="26"/>
          <w:szCs w:val="26"/>
        </w:rPr>
        <w:t>ANEXO I</w:t>
      </w:r>
    </w:p>
    <w:p w14:paraId="5C2C815F" w14:textId="77777777" w:rsidR="00C10BC1" w:rsidRDefault="00C10BC1" w:rsidP="00C10BC1">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t>TABELA DE CRITÉRIOS PARA PONTUAÇÃO DO CURRÍCULO E PREENCHIMENTO PELO(A) CANDIDATO(A)</w:t>
      </w:r>
    </w:p>
    <w:p w14:paraId="326C0423" w14:textId="77777777" w:rsidR="00C10BC1" w:rsidRDefault="00C10BC1" w:rsidP="00C10BC1">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t>TODAS AS ATIVIDADES, EXCETO AS ATIVIDADES 8 E 9, DEVERÃO SER COMPUTADAS NOS ÚLTIMOS 05 (CINCO) ANOS - (2019-2023)</w:t>
      </w:r>
    </w:p>
    <w:p w14:paraId="74E77865" w14:textId="77777777" w:rsidR="00C10BC1" w:rsidRDefault="00C10BC1" w:rsidP="00C10BC1">
      <w:pPr>
        <w:pStyle w:val="NormalWeb"/>
        <w:spacing w:before="0" w:beforeAutospacing="0" w:after="0" w:afterAutospacing="0"/>
        <w:ind w:left="60" w:right="60"/>
        <w:jc w:val="center"/>
        <w:rPr>
          <w:color w:val="000000"/>
          <w:sz w:val="27"/>
          <w:szCs w:val="27"/>
        </w:rPr>
      </w:pPr>
      <w:r>
        <w:rPr>
          <w:color w:val="000000"/>
          <w:sz w:val="27"/>
          <w:szCs w:val="27"/>
        </w:rPr>
        <w:t> </w:t>
      </w:r>
    </w:p>
    <w:p w14:paraId="6F02B80B" w14:textId="77777777" w:rsidR="00C10BC1" w:rsidRDefault="00C10BC1" w:rsidP="00C10BC1">
      <w:pPr>
        <w:pStyle w:val="textojustificado"/>
        <w:spacing w:before="0" w:beforeAutospacing="0" w:after="0" w:afterAutospacing="0"/>
        <w:ind w:left="60" w:right="60"/>
        <w:jc w:val="both"/>
        <w:rPr>
          <w:rFonts w:ascii="Calibri" w:hAnsi="Calibri" w:cs="Calibri"/>
          <w:color w:val="000000"/>
          <w:sz w:val="27"/>
          <w:szCs w:val="27"/>
        </w:rPr>
      </w:pPr>
      <w:r>
        <w:rPr>
          <w:rFonts w:ascii="Calibri" w:hAnsi="Calibri" w:cs="Calibri"/>
          <w:b/>
          <w:bCs/>
          <w:color w:val="000000"/>
          <w:sz w:val="27"/>
          <w:szCs w:val="27"/>
        </w:rPr>
        <w:t>Observação:</w:t>
      </w:r>
      <w:r>
        <w:rPr>
          <w:rFonts w:ascii="Calibri" w:hAnsi="Calibri" w:cs="Calibri"/>
          <w:color w:val="000000"/>
          <w:sz w:val="27"/>
          <w:szCs w:val="27"/>
        </w:rPr>
        <w:t> No caso de candidatos(as) que se enquadram no item 2.10 deste Edital no período de 2019 a 2023, na planilha de pontuação do currículo deverá ser computado dois anos a mais, ou seja, a pontuação do currículo deverá ocorrer nos últimos 07 (sete) anos – (2017-2023).</w:t>
      </w:r>
    </w:p>
    <w:p w14:paraId="565B79DA" w14:textId="77777777" w:rsidR="00C10BC1" w:rsidRDefault="00C10BC1" w:rsidP="00C10BC1">
      <w:pPr>
        <w:pStyle w:val="NormalWeb"/>
        <w:spacing w:before="0" w:beforeAutospacing="0" w:after="0" w:afterAutospacing="0"/>
        <w:ind w:left="60" w:right="60"/>
        <w:jc w:val="center"/>
        <w:rPr>
          <w:color w:val="000000"/>
          <w:sz w:val="27"/>
          <w:szCs w:val="27"/>
        </w:rPr>
      </w:pPr>
      <w:r>
        <w:rPr>
          <w:color w:val="000000"/>
          <w:sz w:val="27"/>
          <w:szCs w:val="27"/>
        </w:rPr>
        <w:t> </w:t>
      </w:r>
    </w:p>
    <w:tbl>
      <w:tblPr>
        <w:tblW w:w="11685"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754"/>
        <w:gridCol w:w="1711"/>
        <w:gridCol w:w="3345"/>
        <w:gridCol w:w="1557"/>
        <w:gridCol w:w="1348"/>
        <w:gridCol w:w="1970"/>
      </w:tblGrid>
      <w:tr w:rsidR="00C10BC1" w14:paraId="59DCED03" w14:textId="77777777" w:rsidTr="00C10BC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5E83C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F22C2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Colunas para Preenchimento Obrigatório pelo Candidato(a)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3C8B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Coluna para Preenchimento pela Comissão</w:t>
            </w:r>
          </w:p>
          <w:p w14:paraId="1B88602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de Seleção</w:t>
            </w:r>
          </w:p>
        </w:tc>
      </w:tr>
      <w:tr w:rsidR="00C10BC1" w14:paraId="5736A8DD"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7D852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Atividades 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AD73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EC72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Número do</w:t>
            </w:r>
          </w:p>
          <w:p w14:paraId="11BACDC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Documento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618E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Pontos por</w:t>
            </w:r>
          </w:p>
          <w:p w14:paraId="3BA5165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65CE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0435D315" w14:textId="77777777" w:rsidTr="00C10BC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6F900C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 </w:t>
            </w:r>
          </w:p>
          <w:p w14:paraId="79A07C2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Experiências em projetos concluídos (valor máximo de 20,00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6FF0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Iniciação Científica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20E3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2,00 pontos por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79AE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DC09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16D2A"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69BC5F3A" w14:textId="77777777" w:rsidTr="00C10BC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EF729F"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CF4C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Extensão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69CC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1,50 pontos por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86FA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F535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C56D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352D0E17" w14:textId="77777777" w:rsidTr="00C10BC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9E2E33"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5F5D9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PET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5C4C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1,50 pontos por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A706A"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76AD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AE69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0ECE34A1" w14:textId="77777777" w:rsidTr="00C10BC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825D1A"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3A72A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Estágio não- curricular em indústria e/ou Laboratório de Pesquisa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C6F9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1,50 pontos por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0E8CA"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F626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FCFA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264435EB" w14:textId="77777777" w:rsidTr="00C10BC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C5BABD"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99AB9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Participação em</w:t>
            </w:r>
          </w:p>
          <w:p w14:paraId="7D59A6C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Empresa Júnior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F62E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0,50 ponto por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3011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D342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6BED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04680381" w14:textId="77777777" w:rsidTr="00C10BC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D53CDC"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8C782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Monitoria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A147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1,00 pontos por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EBCD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0629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43CA9"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3EC1F444"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5B12C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Atividades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B340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6E58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12E3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78FB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6C4EEACB"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C4BB6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Especialização – </w:t>
            </w:r>
            <w:r>
              <w:rPr>
                <w:rFonts w:ascii="Calibri" w:hAnsi="Calibri" w:cs="Calibri"/>
                <w:i/>
                <w:iCs/>
                <w:color w:val="000000"/>
              </w:rPr>
              <w:t>Lato Sensu</w:t>
            </w:r>
            <w:r>
              <w:rPr>
                <w:rFonts w:ascii="Calibri" w:hAnsi="Calibri" w:cs="Calibri"/>
                <w:color w:val="000000"/>
              </w:rPr>
              <w:t> (valor máximo de 4,00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745E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2,00 pontos por especialização concluída na</w:t>
            </w:r>
          </w:p>
          <w:p w14:paraId="26225C3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grande área de Engenharias conforme classificação da </w:t>
            </w:r>
            <w:r>
              <w:rPr>
                <w:rFonts w:ascii="Calibri" w:hAnsi="Calibri" w:cs="Calibri"/>
                <w:color w:val="000000"/>
              </w:rPr>
              <w:lastRenderedPageBreak/>
              <w:t>CAPES, disponível em: </w:t>
            </w:r>
            <w:hyperlink r:id="rId5" w:tgtFrame="_blank" w:history="1">
              <w:r>
                <w:rPr>
                  <w:rStyle w:val="Hyperlink"/>
                  <w:rFonts w:ascii="Calibri" w:hAnsi="Calibri" w:cs="Calibri"/>
                </w:rPr>
                <w:t>www.capes.gov.br</w:t>
              </w:r>
            </w:hyperlink>
            <w:r>
              <w:rPr>
                <w:rFonts w:ascii="Calibri" w:hAnsi="Calibri" w:cs="Calibri"/>
                <w:color w:val="000000"/>
              </w:rPr>
              <w:t> </w:t>
            </w:r>
          </w:p>
          <w:p w14:paraId="0F381F3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1,00 por especialização concluída em áreas</w:t>
            </w:r>
          </w:p>
          <w:p w14:paraId="77116EA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afins às das Engenharias (pontuar apenas um certificado)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E939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11E8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D526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05F7E507"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92627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908E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6BE2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91E1A"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4C00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5A304149" w14:textId="77777777" w:rsidTr="00C10BC1">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219E329"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Experiência profissional (valor máximo de 10,00 pontos)</w:t>
            </w:r>
          </w:p>
          <w:p w14:paraId="062C566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6DFBF50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3E32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2,00 pontos por ano em docência em instituições de ensino superior nas disciplinas específicas de Engenharias ou por ano de experiência de trabalho em indústria na área de Engenharia.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F739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248E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30EE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51A5F245"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845674A"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982639"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1,00 pontos por ano em docência em quaisquer disciplinas em instituições de ensino superior ou atuação como técnico em 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F3639"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FD03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2DD7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20F3FDCA"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4C2013"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776A7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0,50 ponto por ano em docência de disciplinas no </w:t>
            </w:r>
            <w:r>
              <w:rPr>
                <w:rFonts w:ascii="Calibri" w:hAnsi="Calibri" w:cs="Calibri"/>
                <w:color w:val="000000"/>
              </w:rPr>
              <w:lastRenderedPageBreak/>
              <w:t>ensino médio ou atuação como técnico em ensino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D4BB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DE96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F999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4783CBB7"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5BF03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Atividades 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C6DC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BB99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CABD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8BE2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22C84886" w14:textId="77777777" w:rsidTr="00C10BC1">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62AF46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Produção Científica (valor máximo de 20,00 pontos)</w:t>
            </w:r>
          </w:p>
          <w:p w14:paraId="58EE49B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488DC8F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0263986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41D9834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D091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Artigos aceitos em periódicos indexados ao Qualis – CAPES - 2,00 pontos por artigo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1A159"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7BAC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66B1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054F7C95"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893025C"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CE80C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Propriedade intelectual aceita - 5,00 pontos para cada patente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F27CA"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62D8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D4FE9"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56997E02"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56B18EC"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A809C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Propriedade intelectual depositada - 2,00 pontos para cada patente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CBED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0F40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E687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34924797"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983ED17"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2B677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Livro publicado - 1,50 ponto para cada obra publicada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C3CF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B53D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CABA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39C57620"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AD1337C"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B10EC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Capítulo de livro publicado - 0,50 ponto para cada capítulo publicado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02C4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F66C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5AE1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14C71A24"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5174E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Atividades 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F96F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0618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9FD9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4E6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0466C160" w14:textId="77777777" w:rsidTr="00C10BC1">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542A48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Apresentação em eventos (valor máximo de 18,00 pontos)</w:t>
            </w:r>
          </w:p>
          <w:p w14:paraId="58AFAE6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66C1B46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396B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Evento internacional - 3,00 pontos para cada trabalho apresentado na forma oral e 2,00 pontos para cada trabalho apresentado na forma de painel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A7BA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7330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C65B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715DB03F"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5153393"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6874F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Evento nacional - 2,00 pontos para cada trabalho apresentado na forma oral e 1,00 ponto para cada trabalho apresentado na forma de painel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C8E49"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B5CD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5612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7CD18506"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23F43DE"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1B738A"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Evento regional ou local - 1,00 ponto para cada trabalho apresentado na forma oral ou painel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C517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D53D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709D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2C1D9C3D"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E9240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Atividades 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8DDB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E8AE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3761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636B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36E0DFAB"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FFABE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Cursos de curta duração e minicursos (valor máximo de 2,00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1707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0,50 ponto por minicurso ou curso de curta duração, na grande área de Engenharias ou áreas afins, com carga horária mínima de 2 horas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35E2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F62A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920E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4A5BE67C"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F1661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lastRenderedPageBreak/>
              <w:t>Atividades 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7027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71F7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E2E6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81FE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4B232978" w14:textId="77777777" w:rsidTr="00C10BC1">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2A6048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Diploma (valor máximo de 5,00 pontos)</w:t>
            </w:r>
          </w:p>
          <w:p w14:paraId="760894F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4246E2F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347D78C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FC88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5,00 pontos por graduação em Engenharia Química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CD98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10A5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7B68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16B39C74"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EFAD02A"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10A07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4,00 pontos por curso de graduação em Engenharia de Alimentos, Engenharia de Materiais, Química Industrial, Química com atribuições Tecnológicas, Biotecnologia ou áreas afins que sejam correlatas às áreas de pesquisa do Programa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9D55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9729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D257A"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0947CA8E"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385CD89"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2AA78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2,00 pontos por graduação em Bacharelado em Ciência e Tecnologia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8FC8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D43E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3B65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4E29E33D"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23268FA"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F20BE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1,00 ponto para demais cursos de graduação e/ou curso técnico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0330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35D2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9937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4E631780"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FF73C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Atividades 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A54B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1CB9F"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D815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85DC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21ECA747"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8972C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Avaliação do curso de graduação – MEC (valor máximo de 5,00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4F7A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Equivalente à pontuação do MEC para o curso de graduação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CFCA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5AE1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3B7B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58492348"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DA0B9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Atividades 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A52B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3907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B081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23DCA"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405059AA"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DB642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Coeficiente de desempenho acadêmico no curso de graduação (valor máximo de 5,00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D6A8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Nota multiplicado por 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CB8C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735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CD4E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7A2537E9"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8CADF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Atividade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BBDF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2AA22"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59D3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C152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54661585" w14:textId="77777777" w:rsidTr="00C10BC1">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0DEDA5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Orientações concluídas em atividades de Iniciação Científica (IC) e Trabalho de Conclusão de Curso (TCC) (valor máximo de 5,00 pontos)</w:t>
            </w:r>
          </w:p>
          <w:p w14:paraId="0069DB8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665F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Grande área de Engenharias ou áreas afins:</w:t>
            </w:r>
          </w:p>
          <w:p w14:paraId="0E52770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4,00 pontos por orientação em IC e 2,00</w:t>
            </w:r>
          </w:p>
          <w:p w14:paraId="0CAC2D4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pontos por orientação em TCC</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1639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77D0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4BDE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550F6F88" w14:textId="77777777" w:rsidTr="00C10BC1">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B546329" w14:textId="77777777" w:rsidR="00C10BC1" w:rsidRDefault="00C10BC1">
            <w:pPr>
              <w:rPr>
                <w:rFonts w:ascii="Calibri" w:hAnsi="Calibri"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6CFF8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Demais áreas do conhecimento:</w:t>
            </w:r>
          </w:p>
          <w:p w14:paraId="33948E2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2,00 pontos por orientação em IC e 1,00 ponto por orientação TCC</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F38E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6C69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E66E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699B9A3F"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36A1A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lastRenderedPageBreak/>
              <w:t>Atividade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4571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CE10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15F58"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3ADB3"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1329A517" w14:textId="77777777" w:rsidTr="00C10BC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794426"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Disciplinas cursadas em curso de pós-graduação (valor máximo de 6,00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81070"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1,50 ponto por 60 h/aula cursadas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B8017"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DBF4E"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1021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C10BC1" w14:paraId="7FF0B129" w14:textId="77777777" w:rsidTr="00C10BC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FAF2571"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TOTAL MÁXIMO (Atividades 1+2+3+4+5+6+7+8+9+10+11) = 100,00 PONTOS</w:t>
            </w:r>
          </w:p>
          <w:p w14:paraId="3D3C41D5"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663CB"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Total</w:t>
            </w:r>
          </w:p>
          <w:p w14:paraId="2F1F2D4D"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Pontos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9B28C"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37AF4" w14:textId="77777777" w:rsidR="00C10BC1" w:rsidRDefault="00C10BC1">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bl>
    <w:p w14:paraId="3EF0FC83" w14:textId="20BC41F7" w:rsidR="00073529" w:rsidRPr="00C10BC1" w:rsidRDefault="00073529" w:rsidP="00C10BC1"/>
    <w:sectPr w:rsidR="00073529" w:rsidRPr="00C10BC1" w:rsidSect="00C10BC1">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D58"/>
    <w:multiLevelType w:val="multilevel"/>
    <w:tmpl w:val="303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92346"/>
    <w:multiLevelType w:val="multilevel"/>
    <w:tmpl w:val="C5F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67F70"/>
    <w:multiLevelType w:val="multilevel"/>
    <w:tmpl w:val="A31C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806D5"/>
    <w:multiLevelType w:val="multilevel"/>
    <w:tmpl w:val="6DF0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EE8"/>
    <w:multiLevelType w:val="multilevel"/>
    <w:tmpl w:val="B7B2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35C81"/>
    <w:multiLevelType w:val="multilevel"/>
    <w:tmpl w:val="FCD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A0A2D"/>
    <w:multiLevelType w:val="multilevel"/>
    <w:tmpl w:val="1BF02DB4"/>
    <w:lvl w:ilvl="0">
      <w:start w:val="2"/>
      <w:numFmt w:val="decimal"/>
      <w:lvlText w:val="%1."/>
      <w:lvlJc w:val="left"/>
      <w:pPr>
        <w:ind w:left="630" w:hanging="63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15:restartNumberingAfterBreak="0">
    <w:nsid w:val="29DC1169"/>
    <w:multiLevelType w:val="multilevel"/>
    <w:tmpl w:val="3958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74695"/>
    <w:multiLevelType w:val="multilevel"/>
    <w:tmpl w:val="3078F5E4"/>
    <w:lvl w:ilvl="0">
      <w:start w:val="2"/>
      <w:numFmt w:val="decimal"/>
      <w:lvlText w:val="%1."/>
      <w:lvlJc w:val="left"/>
      <w:pPr>
        <w:ind w:left="630" w:hanging="630"/>
      </w:pPr>
      <w:rPr>
        <w:rFonts w:hint="default"/>
      </w:rPr>
    </w:lvl>
    <w:lvl w:ilvl="1">
      <w:start w:val="2"/>
      <w:numFmt w:val="decimal"/>
      <w:lvlText w:val="%1.%2."/>
      <w:lvlJc w:val="left"/>
      <w:pPr>
        <w:ind w:left="1140" w:hanging="720"/>
      </w:pPr>
      <w:rPr>
        <w:rFonts w:hint="default"/>
      </w:rPr>
    </w:lvl>
    <w:lvl w:ilvl="2">
      <w:start w:val="9"/>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15:restartNumberingAfterBreak="0">
    <w:nsid w:val="35077A52"/>
    <w:multiLevelType w:val="multilevel"/>
    <w:tmpl w:val="D2B0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8251A"/>
    <w:multiLevelType w:val="multilevel"/>
    <w:tmpl w:val="0E32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9124A"/>
    <w:multiLevelType w:val="multilevel"/>
    <w:tmpl w:val="A710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7D69"/>
    <w:multiLevelType w:val="multilevel"/>
    <w:tmpl w:val="FA8C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5742D"/>
    <w:multiLevelType w:val="multilevel"/>
    <w:tmpl w:val="596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C4758"/>
    <w:multiLevelType w:val="multilevel"/>
    <w:tmpl w:val="6DAA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F1FA3"/>
    <w:multiLevelType w:val="multilevel"/>
    <w:tmpl w:val="BBB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F628E"/>
    <w:multiLevelType w:val="multilevel"/>
    <w:tmpl w:val="3F32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07B9F"/>
    <w:multiLevelType w:val="multilevel"/>
    <w:tmpl w:val="AE1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C062B"/>
    <w:multiLevelType w:val="multilevel"/>
    <w:tmpl w:val="9CFE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6123A"/>
    <w:multiLevelType w:val="multilevel"/>
    <w:tmpl w:val="B91A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B3A95"/>
    <w:multiLevelType w:val="multilevel"/>
    <w:tmpl w:val="6772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C4B99"/>
    <w:multiLevelType w:val="multilevel"/>
    <w:tmpl w:val="D08E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34C68"/>
    <w:multiLevelType w:val="multilevel"/>
    <w:tmpl w:val="CB02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3A75AC"/>
    <w:multiLevelType w:val="multilevel"/>
    <w:tmpl w:val="3F0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442F39"/>
    <w:multiLevelType w:val="multilevel"/>
    <w:tmpl w:val="BBD6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9745C"/>
    <w:multiLevelType w:val="multilevel"/>
    <w:tmpl w:val="87C4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329579">
    <w:abstractNumId w:val="24"/>
  </w:num>
  <w:num w:numId="2" w16cid:durableId="431247406">
    <w:abstractNumId w:val="20"/>
  </w:num>
  <w:num w:numId="3" w16cid:durableId="1303272502">
    <w:abstractNumId w:val="2"/>
  </w:num>
  <w:num w:numId="4" w16cid:durableId="1846245612">
    <w:abstractNumId w:val="9"/>
  </w:num>
  <w:num w:numId="5" w16cid:durableId="1183788717">
    <w:abstractNumId w:val="4"/>
  </w:num>
  <w:num w:numId="6" w16cid:durableId="1014653749">
    <w:abstractNumId w:val="22"/>
  </w:num>
  <w:num w:numId="7" w16cid:durableId="1836650384">
    <w:abstractNumId w:val="7"/>
  </w:num>
  <w:num w:numId="8" w16cid:durableId="378745009">
    <w:abstractNumId w:val="17"/>
  </w:num>
  <w:num w:numId="9" w16cid:durableId="398862845">
    <w:abstractNumId w:val="23"/>
  </w:num>
  <w:num w:numId="10" w16cid:durableId="942691667">
    <w:abstractNumId w:val="1"/>
  </w:num>
  <w:num w:numId="11" w16cid:durableId="100925824">
    <w:abstractNumId w:val="0"/>
  </w:num>
  <w:num w:numId="12" w16cid:durableId="785929371">
    <w:abstractNumId w:val="15"/>
  </w:num>
  <w:num w:numId="13" w16cid:durableId="2001955591">
    <w:abstractNumId w:val="19"/>
  </w:num>
  <w:num w:numId="14" w16cid:durableId="775633807">
    <w:abstractNumId w:val="14"/>
  </w:num>
  <w:num w:numId="15" w16cid:durableId="239368152">
    <w:abstractNumId w:val="25"/>
  </w:num>
  <w:num w:numId="16" w16cid:durableId="1570112857">
    <w:abstractNumId w:val="12"/>
  </w:num>
  <w:num w:numId="17" w16cid:durableId="1662737241">
    <w:abstractNumId w:val="5"/>
  </w:num>
  <w:num w:numId="18" w16cid:durableId="848563747">
    <w:abstractNumId w:val="18"/>
  </w:num>
  <w:num w:numId="19" w16cid:durableId="2015916000">
    <w:abstractNumId w:val="11"/>
  </w:num>
  <w:num w:numId="20" w16cid:durableId="632104635">
    <w:abstractNumId w:val="10"/>
  </w:num>
  <w:num w:numId="21" w16cid:durableId="264732269">
    <w:abstractNumId w:val="21"/>
  </w:num>
  <w:num w:numId="22" w16cid:durableId="2141848100">
    <w:abstractNumId w:val="3"/>
  </w:num>
  <w:num w:numId="23" w16cid:durableId="1032992772">
    <w:abstractNumId w:val="13"/>
  </w:num>
  <w:num w:numId="24" w16cid:durableId="634146256">
    <w:abstractNumId w:val="16"/>
  </w:num>
  <w:num w:numId="25" w16cid:durableId="1543663739">
    <w:abstractNumId w:val="6"/>
  </w:num>
  <w:num w:numId="26" w16cid:durableId="1623657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D9"/>
    <w:rsid w:val="00011D04"/>
    <w:rsid w:val="00012AB9"/>
    <w:rsid w:val="000254B0"/>
    <w:rsid w:val="00030051"/>
    <w:rsid w:val="0003430D"/>
    <w:rsid w:val="00073529"/>
    <w:rsid w:val="00094520"/>
    <w:rsid w:val="000A6FDB"/>
    <w:rsid w:val="000D6B38"/>
    <w:rsid w:val="000F7158"/>
    <w:rsid w:val="00117E57"/>
    <w:rsid w:val="001335CB"/>
    <w:rsid w:val="00144435"/>
    <w:rsid w:val="001453DF"/>
    <w:rsid w:val="001749CB"/>
    <w:rsid w:val="00205D14"/>
    <w:rsid w:val="00221F34"/>
    <w:rsid w:val="00246EA5"/>
    <w:rsid w:val="002802BB"/>
    <w:rsid w:val="0029658A"/>
    <w:rsid w:val="002E2960"/>
    <w:rsid w:val="002F06B8"/>
    <w:rsid w:val="003642DE"/>
    <w:rsid w:val="00366E84"/>
    <w:rsid w:val="00372DDC"/>
    <w:rsid w:val="00396BD9"/>
    <w:rsid w:val="003B5CBF"/>
    <w:rsid w:val="004062E0"/>
    <w:rsid w:val="004263D8"/>
    <w:rsid w:val="00451D25"/>
    <w:rsid w:val="004723A5"/>
    <w:rsid w:val="00490B56"/>
    <w:rsid w:val="004C0169"/>
    <w:rsid w:val="004D3407"/>
    <w:rsid w:val="004D4CE1"/>
    <w:rsid w:val="004F1F4D"/>
    <w:rsid w:val="004F3AC2"/>
    <w:rsid w:val="00530CCE"/>
    <w:rsid w:val="005C16A6"/>
    <w:rsid w:val="006256EF"/>
    <w:rsid w:val="00636F42"/>
    <w:rsid w:val="00660FF0"/>
    <w:rsid w:val="00661B3B"/>
    <w:rsid w:val="006725B0"/>
    <w:rsid w:val="006B001A"/>
    <w:rsid w:val="006C0C53"/>
    <w:rsid w:val="006C5EB1"/>
    <w:rsid w:val="006E054A"/>
    <w:rsid w:val="006E1D8A"/>
    <w:rsid w:val="006F3139"/>
    <w:rsid w:val="00746836"/>
    <w:rsid w:val="00747382"/>
    <w:rsid w:val="0075661B"/>
    <w:rsid w:val="007B5AD9"/>
    <w:rsid w:val="007D5877"/>
    <w:rsid w:val="0080214E"/>
    <w:rsid w:val="00813E7D"/>
    <w:rsid w:val="00821BBA"/>
    <w:rsid w:val="008518CB"/>
    <w:rsid w:val="00891C0D"/>
    <w:rsid w:val="0089438C"/>
    <w:rsid w:val="008A1A7C"/>
    <w:rsid w:val="008D3759"/>
    <w:rsid w:val="008E06E6"/>
    <w:rsid w:val="008F1CB5"/>
    <w:rsid w:val="009674AF"/>
    <w:rsid w:val="00971431"/>
    <w:rsid w:val="00977088"/>
    <w:rsid w:val="009966D3"/>
    <w:rsid w:val="009A7223"/>
    <w:rsid w:val="009D0D22"/>
    <w:rsid w:val="009E5649"/>
    <w:rsid w:val="009E7271"/>
    <w:rsid w:val="00A3385F"/>
    <w:rsid w:val="00A42BC4"/>
    <w:rsid w:val="00A474C2"/>
    <w:rsid w:val="00A97516"/>
    <w:rsid w:val="00AA5B8F"/>
    <w:rsid w:val="00AD09F9"/>
    <w:rsid w:val="00B07572"/>
    <w:rsid w:val="00B406EB"/>
    <w:rsid w:val="00B60FA1"/>
    <w:rsid w:val="00B635F7"/>
    <w:rsid w:val="00B84C16"/>
    <w:rsid w:val="00B97376"/>
    <w:rsid w:val="00BB1DEB"/>
    <w:rsid w:val="00BB31F5"/>
    <w:rsid w:val="00BC4FCA"/>
    <w:rsid w:val="00BC5DFF"/>
    <w:rsid w:val="00C10BC1"/>
    <w:rsid w:val="00C45305"/>
    <w:rsid w:val="00C744D4"/>
    <w:rsid w:val="00C93A77"/>
    <w:rsid w:val="00C97D56"/>
    <w:rsid w:val="00CD331C"/>
    <w:rsid w:val="00CD5282"/>
    <w:rsid w:val="00DB2012"/>
    <w:rsid w:val="00DF431C"/>
    <w:rsid w:val="00E30807"/>
    <w:rsid w:val="00E31D93"/>
    <w:rsid w:val="00E35845"/>
    <w:rsid w:val="00E67096"/>
    <w:rsid w:val="00E757F5"/>
    <w:rsid w:val="00EA57AF"/>
    <w:rsid w:val="00ED00CF"/>
    <w:rsid w:val="00EE29A8"/>
    <w:rsid w:val="00EF314F"/>
    <w:rsid w:val="00F142DA"/>
    <w:rsid w:val="00F33A5C"/>
    <w:rsid w:val="00F45A8A"/>
    <w:rsid w:val="00F651C7"/>
    <w:rsid w:val="00F70D9A"/>
    <w:rsid w:val="00F96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AB34"/>
  <w15:chartTrackingRefBased/>
  <w15:docId w15:val="{E9E26A90-187F-478B-B9F6-423BEE9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06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centralizadomaiusculas">
    <w:name w:val="texto_centralizado_maiusculas"/>
    <w:basedOn w:val="Normal"/>
    <w:rsid w:val="007B5A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7B5A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7B5A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7B5AD9"/>
    <w:rPr>
      <w:b/>
      <w:bCs/>
    </w:rPr>
  </w:style>
  <w:style w:type="paragraph" w:customStyle="1" w:styleId="tabelatextoalinhadodireita">
    <w:name w:val="tabela_texto_alinhado_direita"/>
    <w:basedOn w:val="Normal"/>
    <w:rsid w:val="007B5A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7B5A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B5A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7B5AD9"/>
    <w:rPr>
      <w:color w:val="0000FF"/>
      <w:u w:val="single"/>
    </w:rPr>
  </w:style>
  <w:style w:type="paragraph" w:customStyle="1" w:styleId="textocentralizado">
    <w:name w:val="texto_centralizado"/>
    <w:basedOn w:val="Normal"/>
    <w:rsid w:val="007B5A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7B5A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ommentReference">
    <w:name w:val="annotation reference"/>
    <w:basedOn w:val="DefaultParagraphFont"/>
    <w:uiPriority w:val="99"/>
    <w:semiHidden/>
    <w:unhideWhenUsed/>
    <w:rsid w:val="00AD09F9"/>
    <w:rPr>
      <w:sz w:val="16"/>
      <w:szCs w:val="16"/>
    </w:rPr>
  </w:style>
  <w:style w:type="paragraph" w:styleId="CommentText">
    <w:name w:val="annotation text"/>
    <w:basedOn w:val="Normal"/>
    <w:link w:val="CommentTextChar"/>
    <w:uiPriority w:val="99"/>
    <w:unhideWhenUsed/>
    <w:rsid w:val="00AD09F9"/>
    <w:pPr>
      <w:spacing w:line="240" w:lineRule="auto"/>
    </w:pPr>
    <w:rPr>
      <w:sz w:val="20"/>
      <w:szCs w:val="20"/>
    </w:rPr>
  </w:style>
  <w:style w:type="character" w:customStyle="1" w:styleId="CommentTextChar">
    <w:name w:val="Comment Text Char"/>
    <w:basedOn w:val="DefaultParagraphFont"/>
    <w:link w:val="CommentText"/>
    <w:uiPriority w:val="99"/>
    <w:rsid w:val="00AD09F9"/>
    <w:rPr>
      <w:sz w:val="20"/>
      <w:szCs w:val="20"/>
    </w:rPr>
  </w:style>
  <w:style w:type="paragraph" w:styleId="CommentSubject">
    <w:name w:val="annotation subject"/>
    <w:basedOn w:val="CommentText"/>
    <w:next w:val="CommentText"/>
    <w:link w:val="CommentSubjectChar"/>
    <w:uiPriority w:val="99"/>
    <w:semiHidden/>
    <w:unhideWhenUsed/>
    <w:rsid w:val="00AD09F9"/>
    <w:rPr>
      <w:b/>
      <w:bCs/>
    </w:rPr>
  </w:style>
  <w:style w:type="character" w:customStyle="1" w:styleId="CommentSubjectChar">
    <w:name w:val="Comment Subject Char"/>
    <w:basedOn w:val="CommentTextChar"/>
    <w:link w:val="CommentSubject"/>
    <w:uiPriority w:val="99"/>
    <w:semiHidden/>
    <w:rsid w:val="00AD09F9"/>
    <w:rPr>
      <w:b/>
      <w:bCs/>
      <w:sz w:val="20"/>
      <w:szCs w:val="20"/>
    </w:rPr>
  </w:style>
  <w:style w:type="table" w:styleId="TableGrid">
    <w:name w:val="Table Grid"/>
    <w:basedOn w:val="TableNormal"/>
    <w:uiPriority w:val="39"/>
    <w:rsid w:val="00996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06EB"/>
    <w:rPr>
      <w:rFonts w:ascii="Times New Roman" w:eastAsia="Times New Roman" w:hAnsi="Times New Roman" w:cs="Times New Roman"/>
      <w:b/>
      <w:bCs/>
      <w:kern w:val="36"/>
      <w:sz w:val="48"/>
      <w:szCs w:val="48"/>
      <w:lang w:eastAsia="pt-BR"/>
    </w:rPr>
  </w:style>
  <w:style w:type="paragraph" w:customStyle="1" w:styleId="pf0">
    <w:name w:val="pf0"/>
    <w:basedOn w:val="Normal"/>
    <w:rsid w:val="00C453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basedOn w:val="DefaultParagraphFont"/>
    <w:rsid w:val="00C45305"/>
    <w:rPr>
      <w:rFonts w:ascii="Segoe UI" w:hAnsi="Segoe UI" w:cs="Segoe UI" w:hint="default"/>
      <w:sz w:val="18"/>
      <w:szCs w:val="18"/>
    </w:rPr>
  </w:style>
  <w:style w:type="paragraph" w:styleId="Revision">
    <w:name w:val="Revision"/>
    <w:hidden/>
    <w:uiPriority w:val="99"/>
    <w:semiHidden/>
    <w:rsid w:val="00C93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5950">
      <w:bodyDiv w:val="1"/>
      <w:marLeft w:val="0"/>
      <w:marRight w:val="0"/>
      <w:marTop w:val="0"/>
      <w:marBottom w:val="0"/>
      <w:divBdr>
        <w:top w:val="none" w:sz="0" w:space="0" w:color="auto"/>
        <w:left w:val="none" w:sz="0" w:space="0" w:color="auto"/>
        <w:bottom w:val="none" w:sz="0" w:space="0" w:color="auto"/>
        <w:right w:val="none" w:sz="0" w:space="0" w:color="auto"/>
      </w:divBdr>
    </w:div>
    <w:div w:id="585503965">
      <w:bodyDiv w:val="1"/>
      <w:marLeft w:val="0"/>
      <w:marRight w:val="0"/>
      <w:marTop w:val="0"/>
      <w:marBottom w:val="0"/>
      <w:divBdr>
        <w:top w:val="none" w:sz="0" w:space="0" w:color="auto"/>
        <w:left w:val="none" w:sz="0" w:space="0" w:color="auto"/>
        <w:bottom w:val="none" w:sz="0" w:space="0" w:color="auto"/>
        <w:right w:val="none" w:sz="0" w:space="0" w:color="auto"/>
      </w:divBdr>
    </w:div>
    <w:div w:id="1251310526">
      <w:bodyDiv w:val="1"/>
      <w:marLeft w:val="0"/>
      <w:marRight w:val="0"/>
      <w:marTop w:val="0"/>
      <w:marBottom w:val="0"/>
      <w:divBdr>
        <w:top w:val="none" w:sz="0" w:space="0" w:color="auto"/>
        <w:left w:val="none" w:sz="0" w:space="0" w:color="auto"/>
        <w:bottom w:val="none" w:sz="0" w:space="0" w:color="auto"/>
        <w:right w:val="none" w:sz="0" w:space="0" w:color="auto"/>
      </w:divBdr>
    </w:div>
    <w:div w:id="1511215510">
      <w:bodyDiv w:val="1"/>
      <w:marLeft w:val="0"/>
      <w:marRight w:val="0"/>
      <w:marTop w:val="0"/>
      <w:marBottom w:val="0"/>
      <w:divBdr>
        <w:top w:val="none" w:sz="0" w:space="0" w:color="auto"/>
        <w:left w:val="none" w:sz="0" w:space="0" w:color="auto"/>
        <w:bottom w:val="none" w:sz="0" w:space="0" w:color="auto"/>
        <w:right w:val="none" w:sz="0" w:space="0" w:color="auto"/>
      </w:divBdr>
    </w:div>
    <w:div w:id="1869023557">
      <w:bodyDiv w:val="1"/>
      <w:marLeft w:val="0"/>
      <w:marRight w:val="0"/>
      <w:marTop w:val="0"/>
      <w:marBottom w:val="0"/>
      <w:divBdr>
        <w:top w:val="none" w:sz="0" w:space="0" w:color="auto"/>
        <w:left w:val="none" w:sz="0" w:space="0" w:color="auto"/>
        <w:bottom w:val="none" w:sz="0" w:space="0" w:color="auto"/>
        <w:right w:val="none" w:sz="0" w:space="0" w:color="auto"/>
      </w:divBdr>
      <w:divsChild>
        <w:div w:id="730080855">
          <w:marLeft w:val="0"/>
          <w:marRight w:val="0"/>
          <w:marTop w:val="0"/>
          <w:marBottom w:val="0"/>
          <w:divBdr>
            <w:top w:val="none" w:sz="0" w:space="0" w:color="auto"/>
            <w:left w:val="none" w:sz="0" w:space="0" w:color="auto"/>
            <w:bottom w:val="none" w:sz="0" w:space="0" w:color="auto"/>
            <w:right w:val="none" w:sz="0" w:space="0" w:color="auto"/>
          </w:divBdr>
          <w:divsChild>
            <w:div w:id="891308290">
              <w:marLeft w:val="0"/>
              <w:marRight w:val="0"/>
              <w:marTop w:val="0"/>
              <w:marBottom w:val="0"/>
              <w:divBdr>
                <w:top w:val="none" w:sz="0" w:space="0" w:color="auto"/>
                <w:left w:val="none" w:sz="0" w:space="0" w:color="auto"/>
                <w:bottom w:val="none" w:sz="0" w:space="0" w:color="auto"/>
                <w:right w:val="none" w:sz="0" w:space="0" w:color="auto"/>
              </w:divBdr>
            </w:div>
            <w:div w:id="849953483">
              <w:marLeft w:val="0"/>
              <w:marRight w:val="0"/>
              <w:marTop w:val="0"/>
              <w:marBottom w:val="0"/>
              <w:divBdr>
                <w:top w:val="none" w:sz="0" w:space="0" w:color="auto"/>
                <w:left w:val="none" w:sz="0" w:space="0" w:color="auto"/>
                <w:bottom w:val="none" w:sz="0" w:space="0" w:color="auto"/>
                <w:right w:val="none" w:sz="0" w:space="0" w:color="auto"/>
              </w:divBdr>
            </w:div>
            <w:div w:id="1333218478">
              <w:marLeft w:val="0"/>
              <w:marRight w:val="0"/>
              <w:marTop w:val="0"/>
              <w:marBottom w:val="0"/>
              <w:divBdr>
                <w:top w:val="none" w:sz="0" w:space="0" w:color="auto"/>
                <w:left w:val="none" w:sz="0" w:space="0" w:color="auto"/>
                <w:bottom w:val="none" w:sz="0" w:space="0" w:color="auto"/>
                <w:right w:val="none" w:sz="0" w:space="0" w:color="auto"/>
              </w:divBdr>
            </w:div>
            <w:div w:id="9283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pes.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727</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Grazielle</dc:creator>
  <cp:keywords/>
  <dc:description/>
  <cp:lastModifiedBy>Mayara Matos</cp:lastModifiedBy>
  <cp:revision>3</cp:revision>
  <dcterms:created xsi:type="dcterms:W3CDTF">2023-11-07T19:33:00Z</dcterms:created>
  <dcterms:modified xsi:type="dcterms:W3CDTF">2023-12-05T17:50:00Z</dcterms:modified>
</cp:coreProperties>
</file>