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72D6D" w14:textId="77777777" w:rsidR="00EC2FC8" w:rsidRPr="00364035" w:rsidRDefault="00EC2FC8" w:rsidP="00EC2FC8">
      <w:pPr>
        <w:pStyle w:val="Textoembloco1"/>
        <w:keepNext/>
        <w:keepLines/>
        <w:pageBreakBefore/>
        <w:spacing w:line="360" w:lineRule="auto"/>
        <w:ind w:left="0" w:firstLine="0"/>
        <w:jc w:val="center"/>
        <w:rPr>
          <w:rFonts w:ascii="Arial Narrow" w:hAnsi="Arial Narrow" w:cs="Arial"/>
          <w:b/>
          <w:sz w:val="24"/>
          <w:szCs w:val="24"/>
          <w:u w:val="single"/>
        </w:rPr>
      </w:pPr>
      <w:bookmarkStart w:id="0" w:name="_Hlk82471863"/>
      <w:r>
        <w:rPr>
          <w:rFonts w:ascii="Arial Narrow" w:hAnsi="Arial Narrow" w:cs="Arial"/>
          <w:b/>
          <w:sz w:val="24"/>
          <w:szCs w:val="24"/>
          <w:u w:val="single"/>
        </w:rPr>
        <w:t>A</w:t>
      </w:r>
      <w:r w:rsidRPr="00364035">
        <w:rPr>
          <w:rFonts w:ascii="Arial Narrow" w:hAnsi="Arial Narrow" w:cs="Arial"/>
          <w:b/>
          <w:sz w:val="24"/>
          <w:szCs w:val="24"/>
          <w:u w:val="single"/>
        </w:rPr>
        <w:t xml:space="preserve">NEXO </w:t>
      </w:r>
      <w:r>
        <w:rPr>
          <w:rFonts w:ascii="Arial Narrow" w:hAnsi="Arial Narrow" w:cs="Arial"/>
          <w:b/>
          <w:sz w:val="24"/>
          <w:szCs w:val="24"/>
          <w:u w:val="single"/>
        </w:rPr>
        <w:t>I</w:t>
      </w:r>
    </w:p>
    <w:p w14:paraId="4DD69A92" w14:textId="77777777" w:rsidR="00EC2FC8" w:rsidRPr="00364035" w:rsidRDefault="00EC2FC8" w:rsidP="00EC2FC8">
      <w:pPr>
        <w:spacing w:line="360" w:lineRule="auto"/>
        <w:jc w:val="center"/>
        <w:rPr>
          <w:rFonts w:ascii="Arial Narrow" w:hAnsi="Arial Narrow" w:cs="Arial"/>
          <w:b/>
          <w:u w:val="single"/>
        </w:rPr>
      </w:pPr>
      <w:r>
        <w:rPr>
          <w:rFonts w:ascii="Arial Narrow" w:hAnsi="Arial Narrow" w:cs="Arial"/>
          <w:b/>
          <w:u w:val="single"/>
        </w:rPr>
        <w:t>TERMO DE REFERÊNCIA</w:t>
      </w:r>
    </w:p>
    <w:p w14:paraId="3CF4A310" w14:textId="77777777" w:rsidR="00EC2FC8" w:rsidRPr="008E2AC7" w:rsidRDefault="00EC2FC8" w:rsidP="00EC2FC8">
      <w:pPr>
        <w:pStyle w:val="Textoembloco1"/>
        <w:keepNext/>
        <w:keepLines/>
        <w:spacing w:line="360" w:lineRule="auto"/>
        <w:ind w:left="0" w:firstLine="0"/>
        <w:jc w:val="center"/>
        <w:rPr>
          <w:rFonts w:ascii="Arial Narrow" w:hAnsi="Arial Narrow" w:cs="Arial"/>
          <w:b/>
          <w:color w:val="FF0000"/>
          <w:sz w:val="24"/>
          <w:szCs w:val="24"/>
          <w:u w:val="single"/>
        </w:rPr>
      </w:pPr>
      <w:r w:rsidRPr="00364035">
        <w:rPr>
          <w:rFonts w:ascii="Arial Narrow" w:hAnsi="Arial Narrow" w:cs="Arial"/>
          <w:b/>
          <w:sz w:val="24"/>
          <w:szCs w:val="24"/>
          <w:u w:val="single"/>
        </w:rPr>
        <w:t>PREGÃO ELETRÔNICO</w:t>
      </w:r>
      <w:r>
        <w:rPr>
          <w:rFonts w:ascii="Arial Narrow" w:hAnsi="Arial Narrow" w:cs="Arial"/>
          <w:b/>
          <w:sz w:val="24"/>
          <w:szCs w:val="24"/>
          <w:u w:val="single"/>
        </w:rPr>
        <w:t xml:space="preserve"> </w:t>
      </w:r>
      <w:r w:rsidRPr="008E2AC7">
        <w:rPr>
          <w:rFonts w:ascii="Arial Narrow" w:hAnsi="Arial Narrow" w:cs="Arial"/>
          <w:b/>
          <w:color w:val="FF0000"/>
          <w:sz w:val="24"/>
          <w:szCs w:val="24"/>
          <w:u w:val="single"/>
        </w:rPr>
        <w:t>000/202x</w:t>
      </w:r>
    </w:p>
    <w:p w14:paraId="266189CB" w14:textId="6A6B08AF" w:rsidR="006D5FA5" w:rsidRDefault="00EC2FC8" w:rsidP="003878C9">
      <w:pPr>
        <w:spacing w:before="120" w:afterLines="120" w:after="288" w:line="312" w:lineRule="auto"/>
        <w:jc w:val="center"/>
        <w:rPr>
          <w:rFonts w:ascii="Arial" w:hAnsi="Arial" w:cs="Arial"/>
          <w:bCs/>
          <w:color w:val="000000"/>
          <w:sz w:val="20"/>
          <w:szCs w:val="20"/>
        </w:rPr>
      </w:pPr>
      <w:r w:rsidRPr="0020168A">
        <w:rPr>
          <w:rFonts w:ascii="Arial" w:hAnsi="Arial" w:cs="Arial"/>
          <w:color w:val="000000"/>
          <w:sz w:val="20"/>
          <w:szCs w:val="20"/>
        </w:rPr>
        <w:t xml:space="preserve"> </w:t>
      </w:r>
      <w:r w:rsidR="006D5FA5" w:rsidRPr="0020168A">
        <w:rPr>
          <w:rFonts w:ascii="Arial" w:hAnsi="Arial" w:cs="Arial"/>
          <w:color w:val="000000"/>
          <w:sz w:val="20"/>
          <w:szCs w:val="20"/>
        </w:rPr>
        <w:t>(Processo Administrativo n</w:t>
      </w:r>
      <w:r w:rsidR="008E2AC7">
        <w:rPr>
          <w:rFonts w:ascii="Arial" w:hAnsi="Arial" w:cs="Arial"/>
          <w:bCs/>
          <w:color w:val="000000"/>
          <w:sz w:val="20"/>
          <w:szCs w:val="20"/>
        </w:rPr>
        <w:t xml:space="preserve">º </w:t>
      </w:r>
      <w:r w:rsidR="008E2AC7" w:rsidRPr="008E2AC7">
        <w:rPr>
          <w:rFonts w:ascii="Arial" w:hAnsi="Arial" w:cs="Arial"/>
          <w:bCs/>
          <w:color w:val="FF0000"/>
          <w:sz w:val="20"/>
          <w:szCs w:val="20"/>
        </w:rPr>
        <w:t>23087.xxxx</w:t>
      </w:r>
      <w:r w:rsidR="008E2AC7">
        <w:rPr>
          <w:rFonts w:ascii="Arial" w:hAnsi="Arial" w:cs="Arial"/>
          <w:bCs/>
          <w:color w:val="000000"/>
          <w:sz w:val="20"/>
          <w:szCs w:val="20"/>
        </w:rPr>
        <w:t>)</w:t>
      </w:r>
    </w:p>
    <w:p w14:paraId="175D5150" w14:textId="77777777" w:rsidR="00EC2FC8" w:rsidRPr="0020168A" w:rsidRDefault="00EC2FC8" w:rsidP="003878C9">
      <w:pPr>
        <w:spacing w:before="120" w:afterLines="120" w:after="288" w:line="312" w:lineRule="auto"/>
        <w:jc w:val="center"/>
        <w:rPr>
          <w:rFonts w:ascii="Arial" w:hAnsi="Arial" w:cs="Arial"/>
          <w:bCs/>
          <w:color w:val="000000"/>
          <w:sz w:val="20"/>
          <w:szCs w:val="20"/>
        </w:rPr>
      </w:pPr>
    </w:p>
    <w:p w14:paraId="4037E0A8" w14:textId="77777777" w:rsidR="006D5FA5" w:rsidRPr="0020168A" w:rsidRDefault="006D5FA5" w:rsidP="003878C9">
      <w:pPr>
        <w:pStyle w:val="Nivel01"/>
        <w:numPr>
          <w:ilvl w:val="0"/>
          <w:numId w:val="15"/>
        </w:numPr>
        <w:spacing w:before="120" w:afterLines="120" w:after="288" w:line="312" w:lineRule="auto"/>
        <w:ind w:left="0" w:firstLine="0"/>
        <w:rPr>
          <w:rFonts w:eastAsia="Arial"/>
        </w:rPr>
      </w:pPr>
      <w:r w:rsidRPr="0020168A">
        <w:t>CONDIÇÕES GERAIS DA CONTRATAÇÃO</w:t>
      </w:r>
    </w:p>
    <w:p w14:paraId="05AE6831" w14:textId="72A7B4FC" w:rsidR="00CA2B2E" w:rsidRPr="00CA2B2E" w:rsidRDefault="004F1BC1" w:rsidP="003878C9">
      <w:pPr>
        <w:pStyle w:val="Nivel2"/>
        <w:spacing w:afterLines="120" w:after="288" w:line="312" w:lineRule="auto"/>
        <w:ind w:firstLine="709"/>
        <w:rPr>
          <w:b/>
          <w:bCs/>
        </w:rPr>
      </w:pPr>
      <w:r>
        <w:t xml:space="preserve">Esta contratação tem como finalidade a </w:t>
      </w:r>
      <w:r w:rsidR="00622A0D">
        <w:t xml:space="preserve">contratação </w:t>
      </w:r>
      <w:r w:rsidR="00CA2B2E" w:rsidRPr="009D5B2C">
        <w:t xml:space="preserve">de </w:t>
      </w:r>
      <w:r w:rsidR="00622A0D">
        <w:t xml:space="preserve">serviços de </w:t>
      </w:r>
      <w:r w:rsidR="00CA2B2E">
        <w:rPr>
          <w:color w:val="FF0000"/>
        </w:rPr>
        <w:t xml:space="preserve">xxxxxxxx </w:t>
      </w:r>
      <w:r w:rsidR="00AA12BD">
        <w:t xml:space="preserve">nos termos da tabela do </w:t>
      </w:r>
      <w:r w:rsidR="00AA12BD" w:rsidRPr="00AA12BD">
        <w:rPr>
          <w:b/>
        </w:rPr>
        <w:t>Apêndice</w:t>
      </w:r>
      <w:r w:rsidR="00AA12BD">
        <w:rPr>
          <w:b/>
        </w:rPr>
        <w:t xml:space="preserve"> I</w:t>
      </w:r>
      <w:r w:rsidR="00AA12BD" w:rsidRPr="00AA12BD">
        <w:rPr>
          <w:b/>
        </w:rPr>
        <w:t xml:space="preserve"> do Anexo I – Especificação do objeto</w:t>
      </w:r>
      <w:r w:rsidR="00CA2B2E" w:rsidRPr="0020168A">
        <w:t xml:space="preserve">, conforme condições e exigências estabelecidas neste </w:t>
      </w:r>
      <w:r w:rsidR="00CA2B2E">
        <w:t>Termo de Referência, no Edital e seus</w:t>
      </w:r>
      <w:r w:rsidR="00CA2B2E" w:rsidRPr="009D5B2C">
        <w:t xml:space="preserve"> </w:t>
      </w:r>
      <w:r w:rsidR="00CA2B2E">
        <w:t>Anexos</w:t>
      </w:r>
    </w:p>
    <w:p w14:paraId="5E827AB6" w14:textId="35A001D4" w:rsidR="00622A0D" w:rsidRDefault="00622A0D" w:rsidP="00622A0D">
      <w:pPr>
        <w:pStyle w:val="Nivel2"/>
        <w:spacing w:after="240" w:line="360" w:lineRule="auto"/>
        <w:ind w:firstLine="709"/>
      </w:pPr>
      <w:commentRangeStart w:id="1"/>
      <w:r w:rsidRPr="007E40DB">
        <w:t>O(s) serviço(s) objeto desta contratação são caracterizados como comum(ns), conforme justificativa constante do Estudo Técnico Preliminar.</w:t>
      </w:r>
      <w:commentRangeEnd w:id="1"/>
      <w:r w:rsidRPr="007E40DB">
        <w:rPr>
          <w:rStyle w:val="Refdecomentrio"/>
          <w:color w:val="auto"/>
          <w:sz w:val="20"/>
          <w:szCs w:val="20"/>
        </w:rPr>
        <w:commentReference w:id="1"/>
      </w:r>
    </w:p>
    <w:p w14:paraId="5672EC91" w14:textId="77777777" w:rsidR="002C67C3" w:rsidRDefault="002C67C3" w:rsidP="002C67C3">
      <w:pPr>
        <w:pStyle w:val="Nivel2"/>
        <w:numPr>
          <w:ilvl w:val="0"/>
          <w:numId w:val="0"/>
        </w:numPr>
        <w:spacing w:after="240" w:line="360" w:lineRule="auto"/>
        <w:ind w:left="709"/>
      </w:pPr>
    </w:p>
    <w:p w14:paraId="32A59EDB" w14:textId="77777777" w:rsidR="006D5FA5" w:rsidRPr="0020168A" w:rsidRDefault="006D5FA5" w:rsidP="00537BE7">
      <w:pPr>
        <w:pStyle w:val="Nivel01"/>
        <w:spacing w:before="120" w:afterLines="120" w:after="288" w:line="312" w:lineRule="auto"/>
        <w:ind w:left="0" w:firstLine="0"/>
      </w:pPr>
      <w:r w:rsidRPr="0020168A">
        <w:t>FUNDAMENTAÇÃO E DESCRIÇÃO DA NECESSIDADE DA CONTRATAÇÃO</w:t>
      </w:r>
    </w:p>
    <w:p w14:paraId="16CC009E" w14:textId="77777777" w:rsidR="006D5FA5" w:rsidRPr="0020168A" w:rsidRDefault="006D5FA5" w:rsidP="00825882">
      <w:pPr>
        <w:pStyle w:val="Nivel2"/>
        <w:spacing w:afterLines="120" w:after="288" w:line="312" w:lineRule="auto"/>
        <w:ind w:firstLine="709"/>
      </w:pPr>
      <w:commentRangeStart w:id="2"/>
      <w:r w:rsidRPr="0020168A">
        <w:t>A Fundamentação da Contratação e de seus quantitativos encontra-se pormenorizada em Tópico específico dos Estudos Técnicos Preliminares, apêndice deste Termo de Referência.</w:t>
      </w:r>
      <w:commentRangeEnd w:id="2"/>
      <w:r w:rsidR="0048396A" w:rsidRPr="0020168A">
        <w:rPr>
          <w:rStyle w:val="Refdecomentrio"/>
          <w:color w:val="auto"/>
        </w:rPr>
        <w:commentReference w:id="2"/>
      </w:r>
    </w:p>
    <w:p w14:paraId="6063DC73" w14:textId="77777777" w:rsidR="006D5FA5" w:rsidRPr="0020168A" w:rsidRDefault="006D5FA5" w:rsidP="00825882">
      <w:pPr>
        <w:pStyle w:val="Nivel2"/>
        <w:spacing w:afterLines="120" w:after="288" w:line="312" w:lineRule="auto"/>
        <w:ind w:firstLine="709"/>
      </w:pPr>
      <w:r w:rsidRPr="0020168A">
        <w:t xml:space="preserve">O objeto da contratação está previsto no Plano de Contratações Anual </w:t>
      </w:r>
      <w:r w:rsidRPr="0020168A">
        <w:rPr>
          <w:color w:val="FF0000"/>
        </w:rPr>
        <w:t>[ANO]</w:t>
      </w:r>
      <w:r w:rsidRPr="0020168A">
        <w:t>, conforme detalhamento a seguir:</w:t>
      </w:r>
    </w:p>
    <w:p w14:paraId="720D152B" w14:textId="77777777" w:rsidR="006D5FA5" w:rsidRPr="0020168A" w:rsidRDefault="006D5FA5" w:rsidP="00040CE3">
      <w:pPr>
        <w:pStyle w:val="Nivel3"/>
        <w:numPr>
          <w:ilvl w:val="0"/>
          <w:numId w:val="25"/>
        </w:numPr>
        <w:spacing w:afterLines="120" w:after="288" w:line="312" w:lineRule="auto"/>
        <w:ind w:left="170" w:firstLine="709"/>
        <w:contextualSpacing/>
      </w:pPr>
      <w:r w:rsidRPr="0020168A">
        <w:t xml:space="preserve">ID PCA no PNCP: </w:t>
      </w:r>
      <w:r w:rsidRPr="0020168A">
        <w:rPr>
          <w:color w:val="FF0000"/>
        </w:rPr>
        <w:t>[...]</w:t>
      </w:r>
    </w:p>
    <w:p w14:paraId="7AF21A50" w14:textId="77777777" w:rsidR="006D5FA5" w:rsidRPr="0020168A" w:rsidRDefault="006D5FA5" w:rsidP="00040CE3">
      <w:pPr>
        <w:pStyle w:val="Nivel3"/>
        <w:numPr>
          <w:ilvl w:val="0"/>
          <w:numId w:val="25"/>
        </w:numPr>
        <w:spacing w:afterLines="120" w:after="288" w:line="312" w:lineRule="auto"/>
        <w:ind w:left="170" w:firstLine="709"/>
        <w:contextualSpacing/>
      </w:pPr>
      <w:r w:rsidRPr="0020168A">
        <w:t xml:space="preserve">Data de publicação no PNCP: </w:t>
      </w:r>
      <w:r w:rsidRPr="0020168A">
        <w:rPr>
          <w:color w:val="FF0000"/>
        </w:rPr>
        <w:t>[...]</w:t>
      </w:r>
    </w:p>
    <w:p w14:paraId="34E86D78" w14:textId="77777777" w:rsidR="006D5FA5" w:rsidRPr="0020168A" w:rsidRDefault="006D5FA5" w:rsidP="00040CE3">
      <w:pPr>
        <w:pStyle w:val="Nivel3"/>
        <w:numPr>
          <w:ilvl w:val="0"/>
          <w:numId w:val="25"/>
        </w:numPr>
        <w:spacing w:afterLines="120" w:after="288" w:line="312" w:lineRule="auto"/>
        <w:ind w:left="170" w:firstLine="709"/>
        <w:contextualSpacing/>
      </w:pPr>
      <w:r w:rsidRPr="0020168A">
        <w:t xml:space="preserve">Id do item no PCA: </w:t>
      </w:r>
      <w:r w:rsidRPr="0020168A">
        <w:rPr>
          <w:color w:val="FF0000"/>
        </w:rPr>
        <w:t>[...]</w:t>
      </w:r>
    </w:p>
    <w:p w14:paraId="53BC588E" w14:textId="77777777" w:rsidR="006D5FA5" w:rsidRPr="0020168A" w:rsidRDefault="006D5FA5" w:rsidP="00040CE3">
      <w:pPr>
        <w:pStyle w:val="Nivel3"/>
        <w:numPr>
          <w:ilvl w:val="0"/>
          <w:numId w:val="25"/>
        </w:numPr>
        <w:spacing w:afterLines="120" w:after="288" w:line="312" w:lineRule="auto"/>
        <w:ind w:left="170" w:firstLine="709"/>
        <w:contextualSpacing/>
      </w:pPr>
      <w:r w:rsidRPr="0020168A">
        <w:t xml:space="preserve">Classe/Grupo: </w:t>
      </w:r>
      <w:r w:rsidRPr="0020168A">
        <w:rPr>
          <w:color w:val="FF0000"/>
        </w:rPr>
        <w:t>[...]</w:t>
      </w:r>
    </w:p>
    <w:p w14:paraId="7B9E0FC2" w14:textId="77777777" w:rsidR="006D5FA5" w:rsidRPr="0020168A" w:rsidRDefault="006D5FA5" w:rsidP="007B0825">
      <w:pPr>
        <w:pStyle w:val="Nivel3"/>
        <w:numPr>
          <w:ilvl w:val="0"/>
          <w:numId w:val="25"/>
        </w:numPr>
        <w:spacing w:after="560" w:line="312" w:lineRule="auto"/>
        <w:ind w:left="170" w:firstLine="709"/>
        <w:contextualSpacing/>
      </w:pPr>
      <w:r w:rsidRPr="0020168A">
        <w:t xml:space="preserve">Identificador da Futura Contratação: </w:t>
      </w:r>
      <w:r w:rsidRPr="0020168A">
        <w:rPr>
          <w:color w:val="FF0000"/>
        </w:rPr>
        <w:t>[...]</w:t>
      </w:r>
    </w:p>
    <w:p w14:paraId="79CF6CF3" w14:textId="1A9C7FE5" w:rsidR="006D5FA5" w:rsidRPr="0020168A" w:rsidRDefault="006D5FA5" w:rsidP="00537BE7">
      <w:pPr>
        <w:pStyle w:val="Nivel01"/>
        <w:spacing w:before="120" w:afterLines="120" w:after="288" w:line="312" w:lineRule="auto"/>
        <w:ind w:left="0" w:firstLine="0"/>
      </w:pPr>
      <w:r w:rsidRPr="0020168A">
        <w:t xml:space="preserve">DESCRIÇÃO DA SOLUÇÃO COMO UM TODO CONSIDERADO O CICLO DE VIDA DO OBJETO E ESPECIFICAÇÃO DO </w:t>
      </w:r>
      <w:r w:rsidR="00A22659">
        <w:t>SERVIÇO</w:t>
      </w:r>
    </w:p>
    <w:p w14:paraId="2593A0A3" w14:textId="77777777" w:rsidR="006D5FA5" w:rsidRPr="007B0825" w:rsidRDefault="006D5FA5" w:rsidP="007B0825">
      <w:pPr>
        <w:pStyle w:val="Nvel2-Red"/>
        <w:spacing w:after="560" w:line="312" w:lineRule="auto"/>
        <w:ind w:firstLine="709"/>
        <w:rPr>
          <w:i w:val="0"/>
          <w:color w:val="auto"/>
        </w:rPr>
      </w:pPr>
      <w:commentRangeStart w:id="3"/>
      <w:r w:rsidRPr="007B0825">
        <w:rPr>
          <w:i w:val="0"/>
          <w:color w:val="auto"/>
        </w:rPr>
        <w:t>A descrição da solução como um todo encontra-se pormenorizada em tópico específico dos Estudos Técnicos Preliminares, apêndice deste Termo de Referência.</w:t>
      </w:r>
      <w:commentRangeEnd w:id="3"/>
      <w:r w:rsidR="00E57D09" w:rsidRPr="007B0825">
        <w:rPr>
          <w:rStyle w:val="Refdecomentrio"/>
          <w:i w:val="0"/>
          <w:iCs w:val="0"/>
          <w:color w:val="auto"/>
        </w:rPr>
        <w:commentReference w:id="3"/>
      </w:r>
    </w:p>
    <w:p w14:paraId="38F0C2D3" w14:textId="77777777" w:rsidR="006D5FA5" w:rsidRPr="0020168A" w:rsidRDefault="006D5FA5" w:rsidP="003878C9">
      <w:pPr>
        <w:pStyle w:val="Nivel01"/>
        <w:spacing w:before="120" w:afterLines="120" w:after="288" w:line="312" w:lineRule="auto"/>
      </w:pPr>
      <w:commentRangeStart w:id="4"/>
      <w:r w:rsidRPr="0020168A">
        <w:lastRenderedPageBreak/>
        <w:t>REQUISITOS DA CONTRATAÇÃO</w:t>
      </w:r>
      <w:commentRangeEnd w:id="4"/>
      <w:r w:rsidR="007D7EFC" w:rsidRPr="0020168A">
        <w:rPr>
          <w:rStyle w:val="Refdecomentrio"/>
          <w:rFonts w:eastAsiaTheme="minorEastAsia"/>
          <w:b w:val="0"/>
          <w:bCs w:val="0"/>
        </w:rPr>
        <w:commentReference w:id="4"/>
      </w:r>
    </w:p>
    <w:p w14:paraId="2615839A" w14:textId="77777777" w:rsidR="006D5FA5" w:rsidRPr="000411B9" w:rsidRDefault="006D5FA5" w:rsidP="007B0825">
      <w:pPr>
        <w:pStyle w:val="Nvel3-R"/>
        <w:numPr>
          <w:ilvl w:val="0"/>
          <w:numId w:val="0"/>
        </w:numPr>
        <w:spacing w:afterLines="120" w:after="288" w:line="312" w:lineRule="auto"/>
        <w:ind w:left="426"/>
        <w:rPr>
          <w:b/>
          <w:bCs/>
          <w:i w:val="0"/>
          <w:color w:val="auto"/>
        </w:rPr>
      </w:pPr>
      <w:r w:rsidRPr="000411B9">
        <w:rPr>
          <w:b/>
          <w:bCs/>
          <w:i w:val="0"/>
          <w:color w:val="auto"/>
        </w:rPr>
        <w:t>Sustentabilidade:</w:t>
      </w:r>
    </w:p>
    <w:p w14:paraId="1A59B6E1" w14:textId="1F7F95BC" w:rsidR="00B110E6" w:rsidRPr="000411B9" w:rsidRDefault="006D5FA5" w:rsidP="00825882">
      <w:pPr>
        <w:pStyle w:val="Nivel2"/>
        <w:spacing w:afterLines="120" w:after="288" w:line="312" w:lineRule="auto"/>
        <w:ind w:firstLine="709"/>
        <w:rPr>
          <w:iCs/>
          <w:color w:val="auto"/>
          <w:shd w:val="clear" w:color="auto" w:fill="FFFFFF"/>
        </w:rPr>
      </w:pPr>
      <w:r w:rsidRPr="000411B9">
        <w:rPr>
          <w:iCs/>
          <w:color w:val="auto"/>
        </w:rPr>
        <w:t>Além dos critérios</w:t>
      </w:r>
      <w:r w:rsidR="00B110E6" w:rsidRPr="000411B9">
        <w:rPr>
          <w:iCs/>
          <w:color w:val="auto"/>
        </w:rPr>
        <w:t xml:space="preserve"> de sustentabilidade</w:t>
      </w:r>
      <w:r w:rsidRPr="000411B9">
        <w:rPr>
          <w:iCs/>
          <w:color w:val="auto"/>
        </w:rPr>
        <w:t xml:space="preserve"> i</w:t>
      </w:r>
      <w:r w:rsidR="00B110E6" w:rsidRPr="000411B9">
        <w:rPr>
          <w:iCs/>
          <w:color w:val="auto"/>
        </w:rPr>
        <w:t>nseridos na descrição do objeto e os previstos no instrumento convocatório,</w:t>
      </w:r>
      <w:r w:rsidRPr="000411B9">
        <w:rPr>
          <w:iCs/>
          <w:color w:val="auto"/>
        </w:rPr>
        <w:t xml:space="preserve"> </w:t>
      </w:r>
      <w:r w:rsidR="00B110E6" w:rsidRPr="000411B9">
        <w:rPr>
          <w:iCs/>
          <w:color w:val="auto"/>
        </w:rPr>
        <w:t xml:space="preserve">a CONTRATADA </w:t>
      </w:r>
      <w:r w:rsidRPr="000411B9">
        <w:rPr>
          <w:iCs/>
          <w:color w:val="auto"/>
        </w:rPr>
        <w:t>deve</w:t>
      </w:r>
      <w:r w:rsidR="00B110E6" w:rsidRPr="000411B9">
        <w:rPr>
          <w:iCs/>
          <w:color w:val="auto"/>
        </w:rPr>
        <w:t xml:space="preserve"> observar e cumprir as seguintes ações que buscam a sustentabilidade ambiental:</w:t>
      </w:r>
    </w:p>
    <w:p w14:paraId="5A1C9EF7" w14:textId="77777777" w:rsidR="00B110E6" w:rsidRPr="00B110E6" w:rsidRDefault="00B110E6" w:rsidP="00B110E6">
      <w:pPr>
        <w:pStyle w:val="Nivel3"/>
        <w:spacing w:line="360" w:lineRule="auto"/>
        <w:ind w:left="1276"/>
        <w:rPr>
          <w:color w:val="FF0000"/>
          <w:shd w:val="clear" w:color="auto" w:fill="FFFFFF"/>
        </w:rPr>
      </w:pPr>
      <w:r w:rsidRPr="00B110E6">
        <w:rPr>
          <w:color w:val="FF0000"/>
          <w:shd w:val="clear" w:color="auto" w:fill="FFFFFF"/>
        </w:rPr>
        <w:t>Quando da utilização de adesivos, que estes sejam à base de PVA e, quando não possível, de baixa emissão de formaldeídos.</w:t>
      </w:r>
    </w:p>
    <w:p w14:paraId="170B62F8" w14:textId="77777777" w:rsidR="00B110E6" w:rsidRPr="00B110E6" w:rsidRDefault="00B110E6" w:rsidP="00B110E6">
      <w:pPr>
        <w:pStyle w:val="Nivel3"/>
        <w:spacing w:line="360" w:lineRule="auto"/>
        <w:ind w:left="1276"/>
        <w:rPr>
          <w:color w:val="FF0000"/>
          <w:shd w:val="clear" w:color="auto" w:fill="FFFFFF"/>
        </w:rPr>
      </w:pPr>
      <w:r w:rsidRPr="00B110E6">
        <w:rPr>
          <w:color w:val="FF0000"/>
          <w:shd w:val="clear" w:color="auto" w:fill="FFFFFF"/>
        </w:rPr>
        <w:t>Quando da utilização de revestimentos em PVC ou laminados de borda, que sejam utilizados adesivos de contato à base de solventes não-agressivos.</w:t>
      </w:r>
    </w:p>
    <w:p w14:paraId="2AE07386" w14:textId="77777777" w:rsidR="00B110E6" w:rsidRPr="00B110E6" w:rsidRDefault="00B110E6" w:rsidP="00B110E6">
      <w:pPr>
        <w:pStyle w:val="Nivel3"/>
        <w:spacing w:line="360" w:lineRule="auto"/>
        <w:ind w:left="1276"/>
        <w:rPr>
          <w:color w:val="FF0000"/>
          <w:shd w:val="clear" w:color="auto" w:fill="FFFFFF"/>
        </w:rPr>
      </w:pPr>
      <w:r w:rsidRPr="00B110E6">
        <w:rPr>
          <w:color w:val="FF0000"/>
          <w:shd w:val="clear" w:color="auto" w:fill="FFFFFF"/>
        </w:rPr>
        <w:t>Restringir o uso de materiais não compatíveis com a reutilização e a reciclagem.</w:t>
      </w:r>
    </w:p>
    <w:p w14:paraId="7FBCB4B1" w14:textId="77777777" w:rsidR="00B110E6" w:rsidRPr="00B110E6" w:rsidRDefault="00B110E6" w:rsidP="00B110E6">
      <w:pPr>
        <w:pStyle w:val="Nivel3"/>
        <w:spacing w:line="360" w:lineRule="auto"/>
        <w:ind w:left="1276"/>
        <w:rPr>
          <w:color w:val="FF0000"/>
          <w:shd w:val="clear" w:color="auto" w:fill="FFFFFF"/>
        </w:rPr>
      </w:pPr>
      <w:r w:rsidRPr="00B110E6">
        <w:rPr>
          <w:color w:val="FF0000"/>
          <w:shd w:val="clear" w:color="auto" w:fill="FFFFFF"/>
        </w:rPr>
        <w:t>Acondicionar, preferencialmente, em embalagens individuais adequadas, com menor volume possível, utilizando materiais recicláveis, sem prejuízo à máxima proteção dos bens, mas com mínimo desperdício, quando do transporte ou armazenamento dos bens, conforme Instrução Normativa 01/2010, da SLTI/MPOG.</w:t>
      </w:r>
    </w:p>
    <w:p w14:paraId="056CE26A" w14:textId="62DDC7D8" w:rsidR="00B110E6" w:rsidRPr="00B110E6" w:rsidRDefault="00B110E6" w:rsidP="00B110E6">
      <w:pPr>
        <w:pStyle w:val="Nivel3"/>
        <w:spacing w:line="360" w:lineRule="auto"/>
        <w:ind w:left="1276"/>
        <w:rPr>
          <w:color w:val="FF0000"/>
          <w:shd w:val="clear" w:color="auto" w:fill="FFFFFF"/>
        </w:rPr>
      </w:pPr>
      <w:r w:rsidRPr="00B110E6">
        <w:rPr>
          <w:color w:val="FF0000"/>
          <w:shd w:val="clear" w:color="auto" w:fill="FFFFFF"/>
        </w:rPr>
        <w:t xml:space="preserve">Quando regulamentados os acordos setoriais previstos na Lei nº 12.305/2010, deverá ser </w:t>
      </w:r>
      <w:r w:rsidR="000411B9">
        <w:rPr>
          <w:color w:val="FF0000"/>
          <w:shd w:val="clear" w:color="auto" w:fill="FFFFFF"/>
        </w:rPr>
        <w:t>cumprida</w:t>
      </w:r>
      <w:r w:rsidRPr="00B110E6">
        <w:rPr>
          <w:color w:val="FF0000"/>
          <w:shd w:val="clear" w:color="auto" w:fill="FFFFFF"/>
        </w:rPr>
        <w:t xml:space="preserve"> a logística reversa, cabendo ao fornecedor o recolhimento do material.</w:t>
      </w:r>
    </w:p>
    <w:p w14:paraId="3D36B694" w14:textId="30311F2B" w:rsidR="00B110E6" w:rsidRPr="00B110E6" w:rsidRDefault="00B110E6" w:rsidP="00B110E6">
      <w:pPr>
        <w:pStyle w:val="Nivel3"/>
        <w:spacing w:line="360" w:lineRule="auto"/>
        <w:ind w:left="1276"/>
        <w:rPr>
          <w:color w:val="FF0000"/>
          <w:shd w:val="clear" w:color="auto" w:fill="FFFFFF"/>
        </w:rPr>
      </w:pPr>
      <w:r w:rsidRPr="00B110E6">
        <w:rPr>
          <w:color w:val="FF0000"/>
          <w:shd w:val="clear" w:color="auto" w:fill="FFFFFF"/>
        </w:rPr>
        <w:t>As pilhas e/ou baterias devem atender ao disposto nos artigos 14 e 16 da Resolução CONAMA 401/2008. Somente serão aceitas pilhas e baterias cuja composição respeite os limites máximos de chumbo, cádmio e mercúrio admitidos nesta resolução, para cada tipo de produto, conforme laudo físico-químico de composição elaborado por laboratório acreditado pelo INMETRO, nos termos da Instrução Normativa IBAMA n° 08/2012.</w:t>
      </w:r>
      <w:r w:rsidR="00040B12">
        <w:rPr>
          <w:color w:val="FF0000"/>
          <w:shd w:val="clear" w:color="auto" w:fill="FFFFFF"/>
        </w:rPr>
        <w:t xml:space="preserve"> </w:t>
      </w:r>
      <w:r w:rsidR="00040B12" w:rsidRPr="00040B12">
        <w:rPr>
          <w:color w:val="FF0000"/>
          <w:highlight w:val="yellow"/>
          <w:shd w:val="clear" w:color="auto" w:fill="FFFFFF"/>
        </w:rPr>
        <w:t>(USAR SOMENTE PARA AQUISIAÇÃO DE PILHAS)</w:t>
      </w:r>
    </w:p>
    <w:p w14:paraId="77071CD6" w14:textId="4CFA0670" w:rsidR="00B110E6" w:rsidRDefault="00B110E6" w:rsidP="00B110E6">
      <w:pPr>
        <w:pStyle w:val="Nivel3"/>
        <w:spacing w:line="360" w:lineRule="auto"/>
        <w:ind w:left="1276"/>
        <w:rPr>
          <w:color w:val="FF0000"/>
          <w:shd w:val="clear" w:color="auto" w:fill="FFFFFF"/>
        </w:rPr>
      </w:pPr>
      <w:r w:rsidRPr="00B110E6">
        <w:rPr>
          <w:color w:val="FF0000"/>
          <w:shd w:val="clear" w:color="auto" w:fill="FFFFFF"/>
        </w:rPr>
        <w:t>Fornecer produto de fácil desmontagem, permitin</w:t>
      </w:r>
      <w:r w:rsidR="000411B9">
        <w:rPr>
          <w:color w:val="FF0000"/>
          <w:shd w:val="clear" w:color="auto" w:fill="FFFFFF"/>
        </w:rPr>
        <w:t>do a separação manual de plásti</w:t>
      </w:r>
      <w:r w:rsidRPr="00B110E6">
        <w:rPr>
          <w:color w:val="FF0000"/>
          <w:shd w:val="clear" w:color="auto" w:fill="FFFFFF"/>
        </w:rPr>
        <w:t>cos para reciclagem.</w:t>
      </w:r>
    </w:p>
    <w:p w14:paraId="53F3EFFA" w14:textId="6CACB2B8" w:rsidR="00A87E24" w:rsidRDefault="00A87E24" w:rsidP="00845986">
      <w:pPr>
        <w:pStyle w:val="Nivel3"/>
        <w:keepNext/>
        <w:keepLines/>
        <w:numPr>
          <w:ilvl w:val="0"/>
          <w:numId w:val="0"/>
        </w:numPr>
        <w:spacing w:line="360" w:lineRule="auto"/>
        <w:ind w:left="1276"/>
        <w:rPr>
          <w:color w:val="FF0000"/>
          <w:shd w:val="clear" w:color="auto" w:fill="FFFFFF"/>
        </w:rPr>
      </w:pPr>
      <w:r w:rsidRPr="000411B9">
        <w:rPr>
          <w:color w:val="FF0000"/>
          <w:highlight w:val="yellow"/>
          <w:shd w:val="clear" w:color="auto" w:fill="FFFFFF"/>
        </w:rPr>
        <w:lastRenderedPageBreak/>
        <w:t>OBS: VERIFICAR QUAIS ITENS PODEM SER APLICADOS CONFOMRE O OBJETO.</w:t>
      </w:r>
      <w:r w:rsidR="00A22659">
        <w:rPr>
          <w:color w:val="FF0000"/>
          <w:highlight w:val="yellow"/>
          <w:shd w:val="clear" w:color="auto" w:fill="FFFFFF"/>
        </w:rPr>
        <w:t>ESSES SÃO APENAS COMO REFERÊNCIA, POIS SÃO APLICADOS EM PRODUTOS.</w:t>
      </w:r>
      <w:r w:rsidRPr="000411B9">
        <w:rPr>
          <w:color w:val="FF0000"/>
          <w:highlight w:val="yellow"/>
          <w:shd w:val="clear" w:color="auto" w:fill="FFFFFF"/>
        </w:rPr>
        <w:t xml:space="preserve"> VERIFICAR NO GUIA DA AGU SE HÁ ALGUM CRITÉRIO ESPECÍFICO PARA O</w:t>
      </w:r>
      <w:r w:rsidR="00A22659">
        <w:rPr>
          <w:color w:val="FF0000"/>
          <w:highlight w:val="yellow"/>
          <w:shd w:val="clear" w:color="auto" w:fill="FFFFFF"/>
        </w:rPr>
        <w:t xml:space="preserve"> SERVIÇO (OBJETO).</w:t>
      </w:r>
      <w:r w:rsidRPr="000411B9">
        <w:rPr>
          <w:color w:val="FF0000"/>
          <w:highlight w:val="yellow"/>
          <w:shd w:val="clear" w:color="auto" w:fill="FFFFFF"/>
        </w:rPr>
        <w:t xml:space="preserve"> </w:t>
      </w:r>
      <w:hyperlink r:id="rId14" w:history="1">
        <w:r w:rsidR="000411B9" w:rsidRPr="000411B9">
          <w:rPr>
            <w:rStyle w:val="Hyperlink"/>
            <w:highlight w:val="yellow"/>
            <w:shd w:val="clear" w:color="auto" w:fill="FFFFFF"/>
          </w:rPr>
          <w:t>https://www.gov.br/agu/pt-br/comunicacao/noticias/AGUGuiaNacionaldeContrataesSustentveis4edio.pdf</w:t>
        </w:r>
      </w:hyperlink>
      <w:r w:rsidR="000411B9">
        <w:rPr>
          <w:color w:val="FF0000"/>
          <w:shd w:val="clear" w:color="auto" w:fill="FFFFFF"/>
        </w:rPr>
        <w:t xml:space="preserve"> </w:t>
      </w:r>
    </w:p>
    <w:p w14:paraId="26272DD3" w14:textId="3ECEFDFD" w:rsidR="00A22659" w:rsidRPr="00B110E6" w:rsidRDefault="00A22659" w:rsidP="00845986">
      <w:pPr>
        <w:pStyle w:val="Nivel3"/>
        <w:keepNext/>
        <w:keepLines/>
        <w:numPr>
          <w:ilvl w:val="0"/>
          <w:numId w:val="0"/>
        </w:numPr>
        <w:spacing w:line="360" w:lineRule="auto"/>
        <w:ind w:left="1276"/>
        <w:jc w:val="center"/>
        <w:rPr>
          <w:color w:val="FF0000"/>
          <w:shd w:val="clear" w:color="auto" w:fill="FFFFFF"/>
        </w:rPr>
      </w:pPr>
      <w:r w:rsidRPr="00A22659">
        <w:rPr>
          <w:color w:val="FF0000"/>
          <w:highlight w:val="yellow"/>
          <w:shd w:val="clear" w:color="auto" w:fill="FFFFFF"/>
        </w:rPr>
        <w:t>OU, caso não encontre nenhum critério no GUIA, usar texto abaixo</w:t>
      </w:r>
      <w:r w:rsidR="009979D3">
        <w:rPr>
          <w:color w:val="FF0000"/>
          <w:highlight w:val="yellow"/>
          <w:shd w:val="clear" w:color="auto" w:fill="FFFFFF"/>
        </w:rPr>
        <w:t xml:space="preserve"> (4.2)</w:t>
      </w:r>
      <w:r w:rsidRPr="00A22659">
        <w:rPr>
          <w:color w:val="FF0000"/>
          <w:highlight w:val="yellow"/>
          <w:shd w:val="clear" w:color="auto" w:fill="FFFFFF"/>
        </w:rPr>
        <w:t>.</w:t>
      </w:r>
    </w:p>
    <w:p w14:paraId="27B1934A" w14:textId="1A2853D4" w:rsidR="00A22659" w:rsidRPr="0072794B" w:rsidRDefault="00A22659" w:rsidP="00845986">
      <w:pPr>
        <w:pStyle w:val="Nivel2"/>
        <w:keepNext/>
        <w:keepLines/>
        <w:spacing w:afterLines="120" w:after="288" w:line="312" w:lineRule="auto"/>
        <w:ind w:firstLine="709"/>
        <w:rPr>
          <w:iCs/>
          <w:color w:val="auto"/>
          <w:shd w:val="clear" w:color="auto" w:fill="FFFFFF"/>
        </w:rPr>
      </w:pPr>
      <w:r w:rsidRPr="0072794B">
        <w:rPr>
          <w:color w:val="auto"/>
        </w:rPr>
        <w:t xml:space="preserve">Deverão ser observadas ainda, no que couber, pela Contratada, as exigências de caráter de </w:t>
      </w:r>
      <w:r w:rsidRPr="0072794B">
        <w:rPr>
          <w:b/>
          <w:color w:val="auto"/>
        </w:rPr>
        <w:t>SUSTENTABILIDADE AMBIENTAL</w:t>
      </w:r>
      <w:r w:rsidRPr="0072794B">
        <w:rPr>
          <w:color w:val="auto"/>
        </w:rPr>
        <w:t xml:space="preserve"> constantes no </w:t>
      </w:r>
      <w:r w:rsidRPr="0072794B">
        <w:rPr>
          <w:b/>
          <w:color w:val="auto"/>
        </w:rPr>
        <w:t>Plano de Logística Sustentável – PLS (2020-2024) da UNIFAL/MG,</w:t>
      </w:r>
      <w:r w:rsidRPr="0072794B">
        <w:rPr>
          <w:color w:val="auto"/>
        </w:rPr>
        <w:t xml:space="preserve"> na </w:t>
      </w:r>
      <w:r w:rsidRPr="0072794B">
        <w:rPr>
          <w:b/>
          <w:color w:val="auto"/>
        </w:rPr>
        <w:t>IN 01/2010</w:t>
      </w:r>
      <w:r w:rsidRPr="0072794B">
        <w:rPr>
          <w:color w:val="auto"/>
        </w:rPr>
        <w:t xml:space="preserve">, no </w:t>
      </w:r>
      <w:r w:rsidRPr="0072794B">
        <w:rPr>
          <w:b/>
          <w:color w:val="auto"/>
        </w:rPr>
        <w:t>Guia Nacional de Contratações Sustentáveis da CGU/AGU atualizada</w:t>
      </w:r>
      <w:r w:rsidR="009979D3" w:rsidRPr="0072794B">
        <w:rPr>
          <w:b/>
          <w:color w:val="auto"/>
        </w:rPr>
        <w:t xml:space="preserve">, no instrumento convocatório, </w:t>
      </w:r>
      <w:r w:rsidRPr="0072794B">
        <w:rPr>
          <w:color w:val="auto"/>
        </w:rPr>
        <w:t>e</w:t>
      </w:r>
      <w:r w:rsidRPr="0072794B">
        <w:rPr>
          <w:b/>
          <w:color w:val="auto"/>
        </w:rPr>
        <w:t xml:space="preserve"> </w:t>
      </w:r>
      <w:r w:rsidRPr="0072794B">
        <w:rPr>
          <w:color w:val="auto"/>
        </w:rPr>
        <w:t>demais normas específicas</w:t>
      </w:r>
      <w:r w:rsidR="009979D3" w:rsidRPr="0072794B">
        <w:rPr>
          <w:color w:val="auto"/>
        </w:rPr>
        <w:t>.</w:t>
      </w:r>
    </w:p>
    <w:p w14:paraId="6756BB43" w14:textId="13D02896" w:rsidR="006D5FA5" w:rsidRPr="009B2FDC" w:rsidRDefault="004F1BC1" w:rsidP="00845986">
      <w:pPr>
        <w:pStyle w:val="Nvel1-SemNum"/>
        <w:spacing w:before="120" w:afterLines="120" w:after="288" w:line="312" w:lineRule="auto"/>
        <w:ind w:left="426"/>
        <w:rPr>
          <w:color w:val="auto"/>
        </w:rPr>
      </w:pPr>
      <w:r>
        <w:rPr>
          <w:color w:val="auto"/>
        </w:rPr>
        <w:br/>
      </w:r>
      <w:r w:rsidR="006D5FA5" w:rsidRPr="009B2FDC">
        <w:rPr>
          <w:color w:val="auto"/>
        </w:rPr>
        <w:t>Subcontratação</w:t>
      </w:r>
    </w:p>
    <w:p w14:paraId="5DA66D12" w14:textId="77777777" w:rsidR="00845986" w:rsidRPr="00246D0C" w:rsidRDefault="00845986" w:rsidP="00845986">
      <w:pPr>
        <w:pStyle w:val="Nivel2"/>
        <w:keepNext/>
        <w:keepLines/>
        <w:ind w:firstLine="709"/>
        <w:rPr>
          <w:iCs/>
          <w:color w:val="FF0000"/>
        </w:rPr>
      </w:pPr>
      <w:r w:rsidRPr="00AF2059">
        <w:rPr>
          <w:iCs/>
          <w:color w:val="FF0000"/>
        </w:rPr>
        <w:t xml:space="preserve">Na execução do contrato e sem prejuízo das responsabilidades contratuais e legais, o contratado poderá </w:t>
      </w:r>
      <w:r w:rsidRPr="00246D0C">
        <w:rPr>
          <w:iCs/>
          <w:color w:val="FF0000"/>
        </w:rPr>
        <w:t>subcontratar o serviço até o limite de 25% do total previsto.</w:t>
      </w:r>
    </w:p>
    <w:p w14:paraId="463FEF51" w14:textId="739C5175" w:rsidR="00A61DB1" w:rsidRPr="00246D0C" w:rsidRDefault="00A61DB1" w:rsidP="00845986">
      <w:pPr>
        <w:pStyle w:val="Nivel2"/>
        <w:keepNext/>
        <w:keepLines/>
        <w:ind w:firstLine="709"/>
        <w:rPr>
          <w:iCs/>
          <w:color w:val="FF0000"/>
        </w:rPr>
      </w:pPr>
      <w:r w:rsidRPr="00246D0C">
        <w:rPr>
          <w:iCs/>
          <w:color w:val="FF0000"/>
        </w:rPr>
        <w:t>Em qualquer hipótese de subcontratação, permanece a responsabilidade integral do Contratado pela perfeita execução contratual, cabendo-lhe realizar a supervisão e coordenação das atividades do subcontratado, bem como responder perante o Contratante pelo rigoroso cumprimento das obrigações contratuais correspondentes ao objeto da subcontratação.</w:t>
      </w:r>
    </w:p>
    <w:p w14:paraId="41D14C4C" w14:textId="70FDD2DF" w:rsidR="005F572D" w:rsidRPr="00246D0C" w:rsidRDefault="005F572D" w:rsidP="00845986">
      <w:pPr>
        <w:pStyle w:val="Nivel2"/>
        <w:keepNext/>
        <w:keepLines/>
        <w:ind w:firstLine="709"/>
        <w:rPr>
          <w:iCs/>
          <w:color w:val="FF0000"/>
        </w:rPr>
      </w:pPr>
      <w:r w:rsidRPr="00246D0C">
        <w:rPr>
          <w:color w:val="FF0000"/>
        </w:rPr>
        <w:t>A subcontratação depende de autorização prévia do Contratante, a quem incumbe avaliar se o subcontratado cumpre os requisitos de qualificação técnica necessários para a execução do objeto.</w:t>
      </w:r>
    </w:p>
    <w:p w14:paraId="54B3230E" w14:textId="77777777" w:rsidR="00845986" w:rsidRPr="00AF2059" w:rsidRDefault="00845986" w:rsidP="00845986">
      <w:pPr>
        <w:pStyle w:val="Nivel2"/>
        <w:keepNext/>
        <w:keepLines/>
        <w:ind w:firstLine="709"/>
        <w:rPr>
          <w:iCs/>
          <w:color w:val="FF0000"/>
        </w:rPr>
      </w:pPr>
      <w:r w:rsidRPr="00AF2059">
        <w:rPr>
          <w:iCs/>
          <w:color w:val="FF0000"/>
        </w:rPr>
        <w:t>O contratado apresentará à Administração documentação que comprove a capacidade técnica do subcontratado, que será avaliada e juntada aos autos do processo correspondente.</w:t>
      </w:r>
    </w:p>
    <w:p w14:paraId="7754AFEB" w14:textId="77777777" w:rsidR="00845986" w:rsidRPr="00AF2059" w:rsidRDefault="00845986" w:rsidP="00845986">
      <w:pPr>
        <w:pStyle w:val="Nivel2"/>
        <w:keepNext/>
        <w:keepLines/>
        <w:ind w:firstLine="709"/>
        <w:rPr>
          <w:iCs/>
          <w:color w:val="auto"/>
        </w:rPr>
      </w:pPr>
      <w:r>
        <w:rPr>
          <w:iCs/>
          <w:color w:val="FF0000"/>
        </w:rPr>
        <w:t xml:space="preserve">É </w:t>
      </w:r>
      <w:r w:rsidRPr="00AF2059">
        <w:rPr>
          <w:iCs/>
          <w:color w:val="FF0000"/>
        </w:rPr>
        <w:t>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w:t>
      </w:r>
      <w:r>
        <w:rPr>
          <w:iCs/>
          <w:color w:val="FF0000"/>
        </w:rPr>
        <w:t>.</w:t>
      </w:r>
    </w:p>
    <w:p w14:paraId="06EDB06D" w14:textId="77777777" w:rsidR="00845986" w:rsidRDefault="00845986" w:rsidP="00845986">
      <w:pPr>
        <w:pStyle w:val="Nivel2"/>
        <w:keepNext/>
        <w:keepLines/>
        <w:numPr>
          <w:ilvl w:val="0"/>
          <w:numId w:val="0"/>
        </w:numPr>
        <w:ind w:firstLine="709"/>
        <w:jc w:val="center"/>
        <w:rPr>
          <w:iCs/>
          <w:color w:val="FF0000"/>
        </w:rPr>
      </w:pPr>
      <w:r w:rsidRPr="00AF2059">
        <w:rPr>
          <w:iCs/>
          <w:color w:val="FF0000"/>
        </w:rPr>
        <w:t>OU</w:t>
      </w:r>
    </w:p>
    <w:p w14:paraId="6796085B" w14:textId="77777777" w:rsidR="00845986" w:rsidRPr="00AF2059" w:rsidRDefault="00845986" w:rsidP="00845986">
      <w:pPr>
        <w:pStyle w:val="Nivel2"/>
        <w:keepNext/>
        <w:keepLines/>
        <w:numPr>
          <w:ilvl w:val="0"/>
          <w:numId w:val="0"/>
        </w:numPr>
        <w:ind w:firstLine="709"/>
        <w:jc w:val="center"/>
        <w:rPr>
          <w:iCs/>
          <w:color w:val="FF0000"/>
        </w:rPr>
      </w:pPr>
    </w:p>
    <w:p w14:paraId="01CB8532" w14:textId="77777777" w:rsidR="00845986" w:rsidRDefault="00845986" w:rsidP="00845986">
      <w:pPr>
        <w:pStyle w:val="Nivel2"/>
        <w:keepNext/>
        <w:keepLines/>
        <w:ind w:firstLine="709"/>
        <w:rPr>
          <w:iCs/>
          <w:color w:val="auto"/>
        </w:rPr>
      </w:pPr>
      <w:commentRangeStart w:id="5"/>
      <w:r w:rsidRPr="001477D4">
        <w:rPr>
          <w:iCs/>
          <w:color w:val="FF0000"/>
        </w:rPr>
        <w:t>Não é admitida a subcontratação do objeto contratual</w:t>
      </w:r>
      <w:r w:rsidRPr="00C3321F">
        <w:rPr>
          <w:iCs/>
          <w:color w:val="auto"/>
        </w:rPr>
        <w:t>.</w:t>
      </w:r>
      <w:commentRangeEnd w:id="5"/>
      <w:r w:rsidRPr="00C3321F">
        <w:rPr>
          <w:rStyle w:val="Refdecomentrio"/>
          <w:color w:val="auto"/>
        </w:rPr>
        <w:commentReference w:id="5"/>
      </w:r>
    </w:p>
    <w:p w14:paraId="1D9C7561" w14:textId="77777777" w:rsidR="006D5FA5" w:rsidRPr="0020168A" w:rsidRDefault="006D5FA5" w:rsidP="00845986">
      <w:pPr>
        <w:pStyle w:val="Nvel1-SemNum"/>
        <w:spacing w:before="120" w:afterLines="120" w:after="288" w:line="312" w:lineRule="auto"/>
        <w:ind w:left="426"/>
        <w:rPr>
          <w:color w:val="auto"/>
        </w:rPr>
      </w:pPr>
      <w:commentRangeStart w:id="6"/>
      <w:r w:rsidRPr="0020168A">
        <w:rPr>
          <w:color w:val="auto"/>
        </w:rPr>
        <w:t>Garantia da contratação</w:t>
      </w:r>
      <w:commentRangeEnd w:id="6"/>
      <w:r w:rsidR="00FE7938" w:rsidRPr="0020168A">
        <w:rPr>
          <w:rStyle w:val="Refdecomentrio"/>
          <w:rFonts w:eastAsiaTheme="minorEastAsia"/>
          <w:b w:val="0"/>
          <w:bCs w:val="0"/>
          <w:color w:val="auto"/>
        </w:rPr>
        <w:commentReference w:id="6"/>
      </w:r>
    </w:p>
    <w:p w14:paraId="164FC2D0" w14:textId="23B6DD83" w:rsidR="006D5FA5" w:rsidRPr="0020168A" w:rsidRDefault="006D5FA5" w:rsidP="00845986">
      <w:pPr>
        <w:pStyle w:val="Nvel2-Red"/>
        <w:keepNext/>
        <w:keepLines/>
        <w:spacing w:afterLines="120" w:after="288" w:line="312" w:lineRule="auto"/>
        <w:ind w:firstLine="709"/>
      </w:pPr>
      <w:r w:rsidRPr="0020168A">
        <w:t xml:space="preserve">Não haverá exigência da garantia da contratação dos </w:t>
      </w:r>
      <w:hyperlink r:id="rId15" w:anchor="art96" w:history="1">
        <w:r w:rsidRPr="0020168A">
          <w:rPr>
            <w:rStyle w:val="Hyperlink"/>
          </w:rPr>
          <w:t>artigos 96 e seguintes da Lei nº 14.133, de 2021</w:t>
        </w:r>
      </w:hyperlink>
      <w:r w:rsidRPr="0020168A">
        <w:t>, pelas razões constantes do Estudo Técnico Preliminar.</w:t>
      </w:r>
      <w:r w:rsidR="009B2FDC">
        <w:t xml:space="preserve"> </w:t>
      </w:r>
      <w:r w:rsidR="009B2FDC" w:rsidRPr="009B2FDC">
        <w:rPr>
          <w:highlight w:val="yellow"/>
        </w:rPr>
        <w:t>(EM REGRA NÃO HÁ GARANTIA DA CONTRATAÇÃO</w:t>
      </w:r>
      <w:r w:rsidR="009B2FDC">
        <w:rPr>
          <w:highlight w:val="yellow"/>
        </w:rPr>
        <w:t>, ENTÃO DEIXAR ESSE ITEM</w:t>
      </w:r>
      <w:r w:rsidR="009B2FDC" w:rsidRPr="009B2FDC">
        <w:rPr>
          <w:highlight w:val="yellow"/>
        </w:rPr>
        <w:t>)</w:t>
      </w:r>
    </w:p>
    <w:p w14:paraId="0CF15E5D" w14:textId="77777777" w:rsidR="006D5FA5" w:rsidRPr="0020168A" w:rsidRDefault="006D5FA5" w:rsidP="00845986">
      <w:pPr>
        <w:pStyle w:val="ou"/>
        <w:keepNext/>
        <w:keepLines/>
        <w:spacing w:before="120" w:afterLines="120" w:after="288" w:line="312" w:lineRule="auto"/>
        <w:rPr>
          <w:sz w:val="20"/>
          <w:szCs w:val="20"/>
        </w:rPr>
      </w:pPr>
      <w:r w:rsidRPr="0020168A">
        <w:rPr>
          <w:sz w:val="20"/>
          <w:szCs w:val="20"/>
        </w:rPr>
        <w:t>OU</w:t>
      </w:r>
    </w:p>
    <w:p w14:paraId="22BDBD20" w14:textId="0A87AFE5" w:rsidR="006D5FA5" w:rsidRPr="008A183E" w:rsidRDefault="00D15D70" w:rsidP="00DA4B9E">
      <w:pPr>
        <w:pStyle w:val="Nvel2-Red"/>
        <w:keepNext/>
        <w:keepLines/>
        <w:spacing w:afterLines="120" w:after="288" w:line="312" w:lineRule="auto"/>
        <w:ind w:firstLine="709"/>
        <w:rPr>
          <w:b/>
          <w:bCs/>
          <w:i w:val="0"/>
          <w:u w:val="single"/>
        </w:rPr>
      </w:pPr>
      <w:r w:rsidRPr="007D1258">
        <w:lastRenderedPageBreak/>
        <w:t xml:space="preserve">Será exigida a garantia da contratação de que tratam os arts. 96 e seguintes da Lei nº 14.133, de 2021, </w:t>
      </w:r>
      <w:r w:rsidRPr="002B02A6">
        <w:t xml:space="preserve">podendo o </w:t>
      </w:r>
      <w:r>
        <w:t>Contratado</w:t>
      </w:r>
      <w:r w:rsidRPr="002B02A6">
        <w:t xml:space="preserve"> optar pela caução em dinheiro ou em títulos da dívida pública, seguro-garantia, fiança bancária ou título de capitalização, em valor correspondente a </w:t>
      </w:r>
      <w:r w:rsidRPr="00EE5824">
        <w:rPr>
          <w:b/>
          <w:bCs/>
        </w:rPr>
        <w:t>XX</w:t>
      </w:r>
      <w:r w:rsidRPr="0062260F">
        <w:t>% (</w:t>
      </w:r>
      <w:r w:rsidRPr="00EE5824">
        <w:rPr>
          <w:b/>
          <w:bCs/>
        </w:rPr>
        <w:t>xxxxx</w:t>
      </w:r>
      <w:r w:rsidRPr="0062260F">
        <w:t xml:space="preserve"> por cento) </w:t>
      </w:r>
      <w:r w:rsidRPr="002B02A6">
        <w:t xml:space="preserve">do valor </w:t>
      </w:r>
      <w:r w:rsidRPr="004C5380">
        <w:rPr>
          <w:b/>
          <w:bCs/>
        </w:rPr>
        <w:t>[total]</w:t>
      </w:r>
      <w:r w:rsidRPr="002B02A6">
        <w:t xml:space="preserve"> </w:t>
      </w:r>
      <w:r w:rsidRPr="004C5380">
        <w:rPr>
          <w:b/>
          <w:bCs/>
        </w:rPr>
        <w:t>OU</w:t>
      </w:r>
      <w:r w:rsidRPr="002B02A6">
        <w:t xml:space="preserve"> </w:t>
      </w:r>
      <w:r w:rsidRPr="004C5380">
        <w:rPr>
          <w:b/>
          <w:bCs/>
        </w:rPr>
        <w:t>[a</w:t>
      </w:r>
      <w:r w:rsidRPr="008A183E">
        <w:rPr>
          <w:b/>
          <w:bCs/>
        </w:rPr>
        <w:t>nual]</w:t>
      </w:r>
      <w:r w:rsidRPr="008A183E">
        <w:t xml:space="preserve"> da contratação</w:t>
      </w:r>
      <w:r w:rsidR="006D5FA5" w:rsidRPr="008A183E">
        <w:rPr>
          <w:i w:val="0"/>
        </w:rPr>
        <w:t>.</w:t>
      </w:r>
    </w:p>
    <w:p w14:paraId="127394F9" w14:textId="25113672" w:rsidR="00D15D70" w:rsidRPr="00246D0C" w:rsidRDefault="00D15D70" w:rsidP="00D15D70">
      <w:pPr>
        <w:pStyle w:val="Nivel3"/>
        <w:ind w:left="1276"/>
        <w:rPr>
          <w:color w:val="FF0000"/>
        </w:rPr>
      </w:pPr>
      <w:r w:rsidRPr="008A183E">
        <w:rPr>
          <w:color w:val="FF0000"/>
          <w:highlight w:val="lightGray"/>
        </w:rPr>
        <w:t xml:space="preserve">Tratando-se de obra ou serviço de engenharia, será exigida garantia adicional do fornecedor cuja proposta for inferior a 85% (oitenta e cinco por cento) do valor orçado pela </w:t>
      </w:r>
      <w:r w:rsidRPr="00246D0C">
        <w:rPr>
          <w:color w:val="FF0000"/>
        </w:rPr>
        <w:t>Administração, equivalente à diferença entre este último e o valor da proposta.</w:t>
      </w:r>
    </w:p>
    <w:p w14:paraId="34124AFF" w14:textId="280A5B04" w:rsidR="00D15D70" w:rsidRPr="00246D0C" w:rsidRDefault="00D15D70" w:rsidP="00D15D70">
      <w:pPr>
        <w:pStyle w:val="Nivel2"/>
        <w:ind w:firstLine="709"/>
        <w:rPr>
          <w:i/>
          <w:color w:val="FF0000"/>
        </w:rPr>
      </w:pPr>
      <w:r w:rsidRPr="00246D0C">
        <w:rPr>
          <w:color w:val="FF0000"/>
        </w:rPr>
        <w:t>Em caso de opção pelo seguro-garantia, a parte adjudicatária deverá apresentá-la, no máximo, até a data de assinatura do contrato.</w:t>
      </w:r>
    </w:p>
    <w:p w14:paraId="4119E2CB" w14:textId="09339B4D" w:rsidR="00DA4B9E" w:rsidRPr="00246D0C" w:rsidRDefault="00DA4B9E" w:rsidP="00282E67">
      <w:pPr>
        <w:pStyle w:val="Nivel4"/>
        <w:keepNext/>
        <w:keepLines/>
        <w:ind w:left="1985"/>
        <w:rPr>
          <w:rStyle w:val="normaltextrun"/>
          <w:color w:val="FF0000"/>
        </w:rPr>
      </w:pPr>
      <w:r w:rsidRPr="00246D0C">
        <w:rPr>
          <w:color w:val="FF0000"/>
        </w:rPr>
        <w:t xml:space="preserve">  </w:t>
      </w:r>
      <w:r w:rsidRPr="00246D0C">
        <w:rPr>
          <w:rStyle w:val="normaltextrun"/>
          <w:iCs/>
          <w:color w:val="FF0000"/>
        </w:rPr>
        <w:t>A apólice de seguro-garantia deverá ter validade durante a vigência do contrato e por mais 90 (noventa) dias após término deste prazo de vigência, permanecendo em vigor mesmo que o Contratado não pague o prêmio nas datas convencionadas</w:t>
      </w:r>
      <w:r w:rsidRPr="00246D0C">
        <w:rPr>
          <w:rStyle w:val="normaltextrun"/>
          <w:color w:val="FF0000"/>
        </w:rPr>
        <w:t>;</w:t>
      </w:r>
    </w:p>
    <w:p w14:paraId="27069A92" w14:textId="59BFCDA3" w:rsidR="00DA4B9E" w:rsidRPr="00246D0C" w:rsidRDefault="00DA4B9E" w:rsidP="00282E67">
      <w:pPr>
        <w:pStyle w:val="Nivel4"/>
        <w:keepNext/>
        <w:keepLines/>
        <w:ind w:left="1985"/>
        <w:rPr>
          <w:rStyle w:val="normaltextrun"/>
          <w:color w:val="FF0000"/>
        </w:rPr>
      </w:pPr>
      <w:r w:rsidRPr="00246D0C">
        <w:rPr>
          <w:rStyle w:val="normaltextrun"/>
          <w:iCs/>
          <w:color w:val="FF0000"/>
        </w:rPr>
        <w:t>Caso o adjudicatário não apresente a apólice de seguro de garantia antes da assinatura do contrato, ocorrerá a preclusão do direito de escolha dessa modalidade de garantia;</w:t>
      </w:r>
    </w:p>
    <w:p w14:paraId="4A026A96" w14:textId="50F02389" w:rsidR="00DA4B9E" w:rsidRPr="00246D0C" w:rsidRDefault="00DA4B9E" w:rsidP="00282E67">
      <w:pPr>
        <w:pStyle w:val="Nivel4"/>
        <w:keepNext/>
        <w:keepLines/>
        <w:ind w:left="1985"/>
        <w:rPr>
          <w:rStyle w:val="normaltextrun"/>
          <w:color w:val="FF0000"/>
        </w:rPr>
      </w:pPr>
      <w:r w:rsidRPr="00246D0C">
        <w:rPr>
          <w:rStyle w:val="normaltextrun"/>
          <w:iCs/>
          <w:color w:val="FF0000"/>
        </w:rPr>
        <w:t>A apólice de seguro-garantia deverá acompanhar as modificações referentes à vigência do contrato principal mediante a emissão do respectivo endosso pela seguradora;</w:t>
      </w:r>
    </w:p>
    <w:p w14:paraId="1B741FAE" w14:textId="6FD9EC95" w:rsidR="00DA4B9E" w:rsidRPr="00246D0C" w:rsidRDefault="00DA4B9E" w:rsidP="00282E67">
      <w:pPr>
        <w:pStyle w:val="Nivel4"/>
        <w:keepNext/>
        <w:keepLines/>
        <w:ind w:left="1985"/>
        <w:rPr>
          <w:rStyle w:val="normaltextrun"/>
          <w:color w:val="FF0000"/>
        </w:rPr>
      </w:pPr>
      <w:r w:rsidRPr="00246D0C">
        <w:rPr>
          <w:rStyle w:val="normaltextrun"/>
          <w:iCs/>
          <w:color w:val="FF0000"/>
        </w:rPr>
        <w:t>Será permitida a substituição da apólice de seguro-garantia na data de renovação ou de aniversário, desde que mantidas as condições e coberturas da apólice vigente e nenhum período fique descoberto, ressalvados os períodos de suspensão contratual.</w:t>
      </w:r>
    </w:p>
    <w:p w14:paraId="69DC0731" w14:textId="34398399" w:rsidR="006D5FA5" w:rsidRPr="00246D0C" w:rsidRDefault="00DA4B9E" w:rsidP="00DA4B9E">
      <w:pPr>
        <w:pStyle w:val="Nivel4"/>
        <w:keepNext/>
        <w:keepLines/>
        <w:spacing w:after="240"/>
        <w:ind w:left="1985"/>
        <w:rPr>
          <w:rStyle w:val="Refdecomentrio"/>
          <w:color w:val="FF0000"/>
          <w:sz w:val="20"/>
          <w:szCs w:val="20"/>
        </w:rPr>
      </w:pPr>
      <w:r w:rsidRPr="00246D0C">
        <w:rPr>
          <w:rStyle w:val="Refdecomentrio"/>
          <w:color w:val="FF0000"/>
          <w:sz w:val="20"/>
          <w:szCs w:val="20"/>
        </w:rPr>
        <w:t xml:space="preserve">Caso o </w:t>
      </w:r>
      <w:r w:rsidRPr="00246D0C">
        <w:rPr>
          <w:rStyle w:val="normaltextrun"/>
          <w:color w:val="FF0000"/>
        </w:rPr>
        <w:t>adjudicatário</w:t>
      </w:r>
      <w:r w:rsidRPr="00246D0C">
        <w:rPr>
          <w:rStyle w:val="Refdecomentrio"/>
          <w:color w:val="FF0000"/>
          <w:sz w:val="20"/>
          <w:szCs w:val="20"/>
        </w:rPr>
        <w:t xml:space="preserve"> não opte pelo seguro-garantia ou não apresente a apólice de seguro de garantia antes da assinatura do contrato, deverá apresentar, no prazo máximo de 10 (dez) dias úteis, prorrogáveis por igual período, a critério do Contratante, contado da assinatura do contrato, comprovante de prestação de garantia nas modalidades de caução em dinheiro ou títulos da dívida pública, fiança bancária ou títulos de capitalização. </w:t>
      </w:r>
    </w:p>
    <w:p w14:paraId="77DC5821" w14:textId="77777777" w:rsidR="00282E67" w:rsidRPr="00246D0C" w:rsidRDefault="00282E67" w:rsidP="00B74759">
      <w:pPr>
        <w:pStyle w:val="Nivel2"/>
        <w:ind w:firstLine="709"/>
        <w:rPr>
          <w:iCs/>
          <w:color w:val="FF0000"/>
        </w:rPr>
      </w:pPr>
      <w:r w:rsidRPr="00246D0C">
        <w:rPr>
          <w:iCs/>
          <w:color w:val="FF0000"/>
        </w:rPr>
        <w:t>Caso seja a garantia em dinheiro a modalidade de garantia escolhida pelo Contratado, deverá ser efetuada em favor do Contratante, em conta específica na Caixa Econômica Federal, com correção monetária.</w:t>
      </w:r>
    </w:p>
    <w:p w14:paraId="5B2DD7E8" w14:textId="77777777" w:rsidR="00282E67" w:rsidRPr="00246D0C" w:rsidRDefault="00282E67" w:rsidP="00B74759">
      <w:pPr>
        <w:pStyle w:val="Nivel2"/>
        <w:ind w:firstLine="709"/>
        <w:rPr>
          <w:iCs/>
          <w:color w:val="FF0000"/>
        </w:rPr>
      </w:pPr>
      <w:r w:rsidRPr="00246D0C">
        <w:rPr>
          <w:iCs/>
          <w:color w:val="FF0000"/>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competente.</w:t>
      </w:r>
    </w:p>
    <w:p w14:paraId="08C0CB1B" w14:textId="77777777" w:rsidR="00282E67" w:rsidRPr="00246D0C" w:rsidRDefault="00282E67" w:rsidP="00B74759">
      <w:pPr>
        <w:pStyle w:val="Nivel2"/>
        <w:ind w:firstLine="709"/>
        <w:rPr>
          <w:iCs/>
          <w:color w:val="FF0000"/>
        </w:rPr>
      </w:pPr>
      <w:r w:rsidRPr="00246D0C">
        <w:rPr>
          <w:iCs/>
          <w:color w:val="FF0000"/>
        </w:rPr>
        <w:t>No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p>
    <w:p w14:paraId="5AD7516B" w14:textId="40E30678" w:rsidR="00282E67" w:rsidRPr="00246D0C" w:rsidRDefault="00282E67" w:rsidP="00AD6E1B">
      <w:pPr>
        <w:pStyle w:val="Nivel2"/>
        <w:keepNext/>
        <w:keepLines/>
        <w:ind w:firstLine="709"/>
        <w:rPr>
          <w:iCs/>
          <w:color w:val="FF0000"/>
        </w:rPr>
      </w:pPr>
      <w:r w:rsidRPr="00246D0C">
        <w:rPr>
          <w:iCs/>
          <w:color w:val="FF0000"/>
        </w:rPr>
        <w:t>Na hipótese de opção pelo título de capitalização, a garantia deverá ser custeada por pagamento único, com resgate pelo valor total, sob a modalidade de instrumento de garantia, emitido por sociedades de capitalização regulamente constituídas e autorizadas pelo Governo Federal</w:t>
      </w:r>
      <w:r w:rsidR="00B74759" w:rsidRPr="00246D0C">
        <w:rPr>
          <w:iCs/>
          <w:color w:val="FF0000"/>
        </w:rPr>
        <w:t>.</w:t>
      </w:r>
    </w:p>
    <w:p w14:paraId="7A58EF58" w14:textId="37B582DD" w:rsidR="00B74759" w:rsidRPr="00246D0C" w:rsidRDefault="00B74759" w:rsidP="00AD6E1B">
      <w:pPr>
        <w:pStyle w:val="Nivel3"/>
        <w:keepNext/>
        <w:keepLines/>
        <w:spacing w:after="240"/>
        <w:ind w:left="1276"/>
        <w:rPr>
          <w:iCs/>
          <w:color w:val="FF0000"/>
        </w:rPr>
      </w:pPr>
      <w:r w:rsidRPr="00246D0C">
        <w:rPr>
          <w:color w:val="FF0000"/>
        </w:rPr>
        <w:t>O título de capitalização deverá ser apresentado ao Contratante juntamente com as condições gerais e o número do processo administrativo sob o qual o plano de capitalização foi aprovado pela Susep (art. 8º, III, da Circular SUSEP nº 656, de 11 de março de 2022).</w:t>
      </w:r>
    </w:p>
    <w:p w14:paraId="6B5117CE" w14:textId="44967C36" w:rsidR="001A55DE" w:rsidRPr="00246D0C" w:rsidRDefault="001A55DE" w:rsidP="00AD6E1B">
      <w:pPr>
        <w:pStyle w:val="Nivel2"/>
        <w:keepNext/>
        <w:keepLines/>
        <w:spacing w:line="312" w:lineRule="auto"/>
        <w:ind w:firstLine="709"/>
        <w:rPr>
          <w:i/>
          <w:iCs/>
          <w:color w:val="FF0000"/>
        </w:rPr>
      </w:pPr>
      <w:r w:rsidRPr="00246D0C">
        <w:rPr>
          <w:color w:val="FF0000"/>
        </w:rPr>
        <w:t>A garantia assegurará, qualquer que seja a modalidade escolhida, sob pena de não aceitação, o pagamento de:</w:t>
      </w:r>
    </w:p>
    <w:p w14:paraId="27195A7D" w14:textId="77777777" w:rsidR="001A55DE" w:rsidRPr="00246D0C" w:rsidRDefault="001A55DE" w:rsidP="00AD6E1B">
      <w:pPr>
        <w:pStyle w:val="Nivel3"/>
        <w:keepNext/>
        <w:keepLines/>
        <w:ind w:left="1276"/>
        <w:rPr>
          <w:color w:val="FF0000"/>
        </w:rPr>
      </w:pPr>
      <w:r w:rsidRPr="00246D0C">
        <w:rPr>
          <w:color w:val="FF0000"/>
        </w:rPr>
        <w:t xml:space="preserve">prejuízos advindos do não cumprimento do objeto do contrato e do não adimplemento das demais obrigações nele previstas;  </w:t>
      </w:r>
    </w:p>
    <w:p w14:paraId="12B1424F" w14:textId="77777777" w:rsidR="001A55DE" w:rsidRPr="00246D0C" w:rsidRDefault="001A55DE" w:rsidP="00AD6E1B">
      <w:pPr>
        <w:pStyle w:val="Nivel3"/>
        <w:keepNext/>
        <w:keepLines/>
        <w:ind w:left="1276"/>
        <w:rPr>
          <w:color w:val="FF0000"/>
        </w:rPr>
      </w:pPr>
      <w:r w:rsidRPr="00246D0C">
        <w:rPr>
          <w:color w:val="FF0000"/>
        </w:rPr>
        <w:t>multas moratórias e punitivas aplicadas pela Administração à contratada; e </w:t>
      </w:r>
    </w:p>
    <w:p w14:paraId="5C27F596" w14:textId="1D6D30BC" w:rsidR="001A55DE" w:rsidRPr="00246D0C" w:rsidRDefault="001A55DE" w:rsidP="00AD6E1B">
      <w:pPr>
        <w:pStyle w:val="Nivel3"/>
        <w:keepNext/>
        <w:keepLines/>
        <w:ind w:left="1276"/>
        <w:rPr>
          <w:color w:val="FF0000"/>
        </w:rPr>
      </w:pPr>
      <w:r w:rsidRPr="00246D0C">
        <w:rPr>
          <w:color w:val="FF0000"/>
        </w:rPr>
        <w:t>obrigações trabalhistas e previdenciárias de qualquer natureza e para com o FGTS, não adimplidas pelo Contratado.</w:t>
      </w:r>
    </w:p>
    <w:p w14:paraId="7BD8E1F1" w14:textId="77777777" w:rsidR="00AD6E1B" w:rsidRPr="00246D0C" w:rsidRDefault="00AD6E1B" w:rsidP="00AD6E1B">
      <w:pPr>
        <w:pStyle w:val="Nivel2"/>
        <w:keepNext/>
        <w:keepLines/>
        <w:ind w:firstLine="709"/>
        <w:rPr>
          <w:color w:val="FF0000"/>
        </w:rPr>
      </w:pPr>
      <w:r w:rsidRPr="00246D0C">
        <w:rPr>
          <w:color w:val="FF0000"/>
        </w:rPr>
        <w:t xml:space="preserve">Em caso de seguro-garantia, a apólice deverá ter cobertura para pagamento direto ao empregado após decisão definitiva em processo administrativo que apure montante líquido e certo a ele devido em razão de inadimplência do Contratado, independentemente de trânsito em julgado de decisão </w:t>
      </w:r>
      <w:commentRangeStart w:id="7"/>
      <w:r w:rsidRPr="00246D0C">
        <w:rPr>
          <w:color w:val="FF0000"/>
        </w:rPr>
        <w:t>judicial</w:t>
      </w:r>
      <w:commentRangeEnd w:id="7"/>
      <w:r w:rsidRPr="00246D0C">
        <w:rPr>
          <w:rStyle w:val="Refdecomentrio"/>
          <w:rFonts w:ascii="Ecofont_Spranq_eco_Sans" w:hAnsi="Ecofont_Spranq_eco_Sans" w:cs="Tahoma"/>
          <w:color w:val="FF0000"/>
        </w:rPr>
        <w:commentReference w:id="7"/>
      </w:r>
      <w:r w:rsidRPr="00246D0C">
        <w:rPr>
          <w:color w:val="FF0000"/>
        </w:rPr>
        <w:t>.</w:t>
      </w:r>
    </w:p>
    <w:p w14:paraId="4A60E4DE" w14:textId="77777777" w:rsidR="00AD6E1B" w:rsidRPr="00246D0C" w:rsidRDefault="00AD6E1B" w:rsidP="00AD6E1B">
      <w:pPr>
        <w:pStyle w:val="Nivel2"/>
        <w:keepNext/>
        <w:keepLines/>
        <w:ind w:firstLine="709"/>
        <w:rPr>
          <w:color w:val="FF0000"/>
        </w:rPr>
      </w:pPr>
      <w:r w:rsidRPr="00246D0C">
        <w:rPr>
          <w:color w:val="FF0000"/>
        </w:rPr>
        <w:t>No caso de alteração do valor do contrato, ou prorrogação de sua vigência, a garantia deverá ser ajustada ou renovada, seguindo os mesmos parâmetros utilizados quando da contratação. </w:t>
      </w:r>
    </w:p>
    <w:p w14:paraId="0238FE7B" w14:textId="77777777" w:rsidR="00AD6E1B" w:rsidRPr="00246D0C" w:rsidRDefault="00AD6E1B" w:rsidP="00AD6E1B">
      <w:pPr>
        <w:pStyle w:val="Nivel2"/>
        <w:keepNext/>
        <w:keepLines/>
        <w:ind w:firstLine="709"/>
        <w:rPr>
          <w:color w:val="FF0000"/>
        </w:rPr>
      </w:pPr>
      <w:r w:rsidRPr="00246D0C">
        <w:rPr>
          <w:color w:val="FF0000"/>
        </w:rPr>
        <w:t>Na hipótese de suspensão do contrato por ordem ou inadimplemento da Administração, o Contratado ficará desobrigado de renovar a garantia ou de endossar a apólice de seguro até a ordem de reinício da execução ou o adimplemento pela Administração. </w:t>
      </w:r>
    </w:p>
    <w:p w14:paraId="5F876263" w14:textId="77777777" w:rsidR="00AD6E1B" w:rsidRPr="00246D0C" w:rsidRDefault="00AD6E1B" w:rsidP="00AD6E1B">
      <w:pPr>
        <w:pStyle w:val="Nivel2"/>
        <w:keepNext/>
        <w:keepLines/>
        <w:ind w:firstLine="709"/>
        <w:rPr>
          <w:color w:val="FF0000"/>
        </w:rPr>
      </w:pPr>
      <w:commentRangeStart w:id="8"/>
      <w:r w:rsidRPr="00246D0C">
        <w:rPr>
          <w:color w:val="FF0000"/>
        </w:rPr>
        <w:t>Se o valor da garantia for utilizado total ou parcialmente em pagamento de qualquer obrigação, o Contratado obriga-se a fazer a respectiva reposição no prazo máximo de 10 (dez) dias úteis, prorrogáveis por igual período, a critério do Contratante, contados da data em que for notificada</w:t>
      </w:r>
      <w:commentRangeEnd w:id="8"/>
      <w:r w:rsidRPr="00246D0C">
        <w:rPr>
          <w:rStyle w:val="Refdecomentrio"/>
          <w:rFonts w:ascii="Ecofont_Spranq_eco_Sans" w:hAnsi="Ecofont_Spranq_eco_Sans" w:cs="Tahoma"/>
          <w:color w:val="FF0000"/>
        </w:rPr>
        <w:commentReference w:id="8"/>
      </w:r>
      <w:r w:rsidRPr="00246D0C">
        <w:rPr>
          <w:color w:val="FF0000"/>
        </w:rPr>
        <w:t>. </w:t>
      </w:r>
    </w:p>
    <w:p w14:paraId="683CE67A" w14:textId="6D83BB71" w:rsidR="001A55DE" w:rsidRPr="00246D0C" w:rsidRDefault="00AD6E1B" w:rsidP="00AD6E1B">
      <w:pPr>
        <w:pStyle w:val="Nivel2"/>
        <w:keepNext/>
        <w:keepLines/>
        <w:ind w:firstLine="709"/>
        <w:rPr>
          <w:i/>
          <w:iCs/>
          <w:color w:val="FF0000"/>
        </w:rPr>
      </w:pPr>
      <w:r w:rsidRPr="00246D0C">
        <w:rPr>
          <w:color w:val="FF0000"/>
        </w:rPr>
        <w:t>O Contratante executará a garantia na forma prevista na legislação que rege a matéria.</w:t>
      </w:r>
    </w:p>
    <w:p w14:paraId="546A515A" w14:textId="3962E871" w:rsidR="00AD6E1B" w:rsidRPr="00246D0C" w:rsidRDefault="00AD6E1B" w:rsidP="00AD6E1B">
      <w:pPr>
        <w:pStyle w:val="Nivel3"/>
        <w:keepNext/>
        <w:keepLines/>
        <w:ind w:left="1276"/>
        <w:rPr>
          <w:color w:val="FF0000"/>
        </w:rPr>
      </w:pPr>
      <w:r w:rsidRPr="00246D0C">
        <w:rPr>
          <w:color w:val="FF0000"/>
        </w:rPr>
        <w:t>O emitente da garantia ofertada pelo Contratado deverá ser notificado pelo Contratante quanto ao início de processo administrativo para apuração de descumprimento de cláusulas contratuais;</w:t>
      </w:r>
    </w:p>
    <w:p w14:paraId="5E6E39D3" w14:textId="0B25ED25" w:rsidR="00AD6E1B" w:rsidRPr="00246D0C" w:rsidRDefault="00AD6E1B" w:rsidP="00AD6E1B">
      <w:pPr>
        <w:pStyle w:val="Nivel3"/>
        <w:keepNext/>
        <w:keepLines/>
        <w:ind w:left="1276"/>
        <w:rPr>
          <w:color w:val="FF0000"/>
        </w:rPr>
      </w:pPr>
      <w:r w:rsidRPr="00246D0C">
        <w:rPr>
          <w:color w:val="FF0000"/>
        </w:rPr>
        <w:t>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w:t>
      </w:r>
    </w:p>
    <w:p w14:paraId="227C031B" w14:textId="2DD82D5D" w:rsidR="00AD6E1B" w:rsidRPr="00246D0C" w:rsidRDefault="00AD6E1B" w:rsidP="00AD6E1B">
      <w:pPr>
        <w:pStyle w:val="Nivel2"/>
        <w:keepNext/>
        <w:keepLines/>
        <w:ind w:firstLine="709"/>
        <w:rPr>
          <w:color w:val="FF0000"/>
        </w:rPr>
      </w:pPr>
      <w:r w:rsidRPr="00246D0C">
        <w:rPr>
          <w:color w:val="FF0000"/>
        </w:rPr>
        <w:t>Extinguir-se-á a garantia com a restituição da carta fiança, autorização para a liberação de importâncias depositadas em dinheiro a título de garantia ou anuência ao resgate do título de capitalização, acompanhada de declaração do Contratante, mediante termo circunstanciado, de que o Contratado cumpriu todas as cláusulas do contrato.</w:t>
      </w:r>
    </w:p>
    <w:p w14:paraId="7892B7C4" w14:textId="77777777" w:rsidR="00AD6E1B" w:rsidRPr="00246D0C" w:rsidRDefault="00AD6E1B" w:rsidP="00AD6E1B">
      <w:pPr>
        <w:pStyle w:val="Nivel3"/>
        <w:ind w:left="1276"/>
        <w:rPr>
          <w:color w:val="FF0000"/>
        </w:rPr>
      </w:pPr>
      <w:r w:rsidRPr="00246D0C">
        <w:rPr>
          <w:color w:val="FF0000"/>
        </w:rPr>
        <w:t xml:space="preserve">A </w:t>
      </w:r>
      <w:r w:rsidRPr="00246D0C">
        <w:rPr>
          <w:rStyle w:val="normaltextrun"/>
          <w:iCs/>
          <w:color w:val="FF0000"/>
        </w:rPr>
        <w:t>extinção</w:t>
      </w:r>
      <w:r w:rsidRPr="00246D0C">
        <w:rPr>
          <w:color w:val="FF0000"/>
        </w:rPr>
        <w:t xml:space="preserve"> da garantia na modalidade seguro-garantia observará a regulamentação da Susep.</w:t>
      </w:r>
    </w:p>
    <w:p w14:paraId="1614251F" w14:textId="09012C5E" w:rsidR="00AD6E1B" w:rsidRPr="00246D0C" w:rsidRDefault="00AD6E1B" w:rsidP="003015B2">
      <w:pPr>
        <w:pStyle w:val="Nivel3"/>
        <w:keepNext/>
        <w:keepLines/>
        <w:ind w:left="1276"/>
        <w:rPr>
          <w:color w:val="FF0000"/>
        </w:rPr>
      </w:pPr>
      <w:r w:rsidRPr="00246D0C">
        <w:rPr>
          <w:color w:val="FF0000"/>
        </w:rPr>
        <w:t xml:space="preserve">A </w:t>
      </w:r>
      <w:r w:rsidRPr="00246D0C">
        <w:rPr>
          <w:rStyle w:val="normaltextrun"/>
          <w:iCs/>
          <w:color w:val="FF0000"/>
        </w:rPr>
        <w:t>Administração</w:t>
      </w:r>
      <w:r w:rsidRPr="00246D0C">
        <w:rPr>
          <w:color w:val="FF0000"/>
        </w:rPr>
        <w:t xml:space="preserve"> deverá apurar se há alguma pendência contratual antes do término da vigência da apólice.</w:t>
      </w:r>
    </w:p>
    <w:p w14:paraId="7B3A5CA5" w14:textId="2E5548BA" w:rsidR="00AD6E1B" w:rsidRPr="00246D0C" w:rsidRDefault="00AD6E1B" w:rsidP="003015B2">
      <w:pPr>
        <w:pStyle w:val="Nivel2"/>
        <w:keepNext/>
        <w:keepLines/>
        <w:ind w:firstLine="709"/>
        <w:rPr>
          <w:color w:val="FF0000"/>
        </w:rPr>
      </w:pPr>
      <w:r w:rsidRPr="00246D0C">
        <w:rPr>
          <w:color w:val="FF0000"/>
        </w:rPr>
        <w:t>A garantia somente será liberada ou restituída após a fiel execução do contrato ou após a sua extinção por culpa exclusiva da Administração e, quando em dinheiro, será atualizada monetariamente.</w:t>
      </w:r>
    </w:p>
    <w:p w14:paraId="2AF432D3" w14:textId="77777777" w:rsidR="003015B2" w:rsidRPr="00246D0C" w:rsidRDefault="003015B2" w:rsidP="006D7A46">
      <w:pPr>
        <w:pStyle w:val="Nivel2"/>
        <w:keepNext/>
        <w:keepLines/>
        <w:ind w:firstLine="709"/>
        <w:rPr>
          <w:iCs/>
          <w:color w:val="FF0000"/>
        </w:rPr>
      </w:pPr>
      <w:r w:rsidRPr="00246D0C">
        <w:rPr>
          <w:iCs/>
          <w:color w:val="FF0000"/>
        </w:rPr>
        <w:t>O Contratado autoriza o Contratante a reter, a qualquer tempo, a garantia, na forma prevista neste Termo de Referência.</w:t>
      </w:r>
    </w:p>
    <w:p w14:paraId="05C7B75D" w14:textId="4597CEA1" w:rsidR="003015B2" w:rsidRPr="00246D0C" w:rsidRDefault="003015B2" w:rsidP="006D7A46">
      <w:pPr>
        <w:pStyle w:val="Nivel2"/>
        <w:keepNext/>
        <w:keepLines/>
        <w:ind w:firstLine="709"/>
        <w:rPr>
          <w:iCs/>
          <w:color w:val="FF0000"/>
        </w:rPr>
      </w:pPr>
      <w:r w:rsidRPr="00246D0C">
        <w:rPr>
          <w:iCs/>
          <w:color w:val="FF0000"/>
        </w:rPr>
        <w:t>O garantidor não é parte para figurar em processo administrativo instaurado pelo Contratante com o objetivo de apurar prejuízos e/ou aplicar sanções à contratada.</w:t>
      </w:r>
    </w:p>
    <w:p w14:paraId="15F0410F" w14:textId="441E1B3F" w:rsidR="00423E02" w:rsidRPr="00246D0C" w:rsidRDefault="00423E02" w:rsidP="006D7A46">
      <w:pPr>
        <w:pStyle w:val="Nivel2"/>
        <w:keepNext/>
        <w:keepLines/>
        <w:ind w:firstLine="709"/>
        <w:rPr>
          <w:iCs/>
          <w:color w:val="FF0000"/>
        </w:rPr>
      </w:pPr>
      <w:r w:rsidRPr="00246D0C">
        <w:rPr>
          <w:color w:val="FF0000"/>
        </w:rPr>
        <w:t>A garantia de execução é independente de eventual garantia do produto ou serviço prevista neste Termo de Referência.</w:t>
      </w:r>
    </w:p>
    <w:p w14:paraId="5DA472D7" w14:textId="01F7C855" w:rsidR="00261E7D" w:rsidRPr="00261E7D" w:rsidRDefault="00261E7D" w:rsidP="003015B2">
      <w:pPr>
        <w:pStyle w:val="Nivel2"/>
        <w:keepNext/>
        <w:keepLines/>
        <w:numPr>
          <w:ilvl w:val="0"/>
          <w:numId w:val="0"/>
        </w:numPr>
        <w:spacing w:before="240" w:after="240" w:line="312" w:lineRule="auto"/>
        <w:ind w:left="709"/>
        <w:rPr>
          <w:b/>
          <w:iCs/>
          <w:color w:val="auto"/>
        </w:rPr>
      </w:pPr>
      <w:r w:rsidRPr="00246D0C">
        <w:rPr>
          <w:b/>
          <w:iCs/>
          <w:color w:val="auto"/>
        </w:rPr>
        <w:t>Vistoria</w:t>
      </w:r>
    </w:p>
    <w:p w14:paraId="0D35381B" w14:textId="77777777" w:rsidR="000B6667" w:rsidRPr="000B6667" w:rsidRDefault="000B6667" w:rsidP="003015B2">
      <w:pPr>
        <w:pStyle w:val="Nivel2"/>
        <w:keepNext/>
        <w:keepLines/>
        <w:spacing w:before="240" w:after="240" w:line="360" w:lineRule="auto"/>
        <w:ind w:firstLine="709"/>
        <w:rPr>
          <w:iCs/>
          <w:color w:val="FF0000"/>
        </w:rPr>
      </w:pPr>
      <w:r w:rsidRPr="000B6667">
        <w:rPr>
          <w:iCs/>
          <w:color w:val="FF0000"/>
        </w:rPr>
        <w:t xml:space="preserve">Para o correto dimensionamento e elaboração de sua proposta, o licitante poderá realizar vistoria nas instalações do local de execução dos serviços, acompanhado por servidor designado para esse fim, de segunda à sexta-feira, das </w:t>
      </w:r>
      <w:r w:rsidRPr="008417DA">
        <w:rPr>
          <w:iCs/>
          <w:color w:val="FF0000"/>
          <w:highlight w:val="yellow"/>
        </w:rPr>
        <w:t>08h às 16h</w:t>
      </w:r>
      <w:r w:rsidRPr="000B6667">
        <w:rPr>
          <w:iCs/>
          <w:color w:val="FF0000"/>
        </w:rPr>
        <w:t>.</w:t>
      </w:r>
    </w:p>
    <w:p w14:paraId="4DB612A3" w14:textId="77777777" w:rsidR="000B6667" w:rsidRPr="008417DA" w:rsidRDefault="000B6667" w:rsidP="003015B2">
      <w:pPr>
        <w:pStyle w:val="Nivel2"/>
        <w:keepNext/>
        <w:keepLines/>
        <w:spacing w:line="360" w:lineRule="auto"/>
        <w:ind w:firstLine="709"/>
        <w:rPr>
          <w:color w:val="FF0000"/>
        </w:rPr>
      </w:pPr>
      <w:r w:rsidRPr="008417DA">
        <w:rPr>
          <w:color w:val="FF0000"/>
        </w:rPr>
        <w:t>O prazo para vistoria iniciar-se-á no dia útil seguinte ao da publicação do Edital, estendendo-se até o penúltimo dia anterior à data prevista para a abertura da sessão pública.</w:t>
      </w:r>
    </w:p>
    <w:p w14:paraId="5CF5E535" w14:textId="77777777" w:rsidR="000B6667" w:rsidRPr="000B6667" w:rsidRDefault="000B6667" w:rsidP="003015B2">
      <w:pPr>
        <w:pStyle w:val="Nivel2"/>
        <w:keepNext/>
        <w:keepLines/>
        <w:spacing w:before="240" w:after="240" w:line="360" w:lineRule="auto"/>
        <w:ind w:left="1276"/>
        <w:rPr>
          <w:iCs/>
          <w:color w:val="FF0000"/>
        </w:rPr>
      </w:pPr>
      <w:r w:rsidRPr="000B6667">
        <w:rPr>
          <w:iCs/>
          <w:color w:val="FF0000"/>
        </w:rPr>
        <w:t xml:space="preserve">Para a vistoria o licitante, ou o seu representante legal, deverá fazer o agendamento pelo telefone </w:t>
      </w:r>
      <w:r w:rsidRPr="008417DA">
        <w:rPr>
          <w:iCs/>
          <w:color w:val="FF0000"/>
          <w:highlight w:val="yellow"/>
        </w:rPr>
        <w:t>(35) 3701-9122</w:t>
      </w:r>
      <w:r w:rsidRPr="000B6667">
        <w:rPr>
          <w:iCs/>
          <w:color w:val="FF0000"/>
        </w:rPr>
        <w:t>, estar devidamente identificado, apresentando documento de identidade civil e documento expedido pela empresa comprovando sua habilitação para a realização da vistoria.</w:t>
      </w:r>
    </w:p>
    <w:p w14:paraId="6D9C4B74" w14:textId="77777777" w:rsidR="000B6667" w:rsidRPr="000B6667" w:rsidRDefault="000B6667" w:rsidP="003015B2">
      <w:pPr>
        <w:pStyle w:val="Nivel2"/>
        <w:keepNext/>
        <w:keepLines/>
        <w:spacing w:before="240" w:after="240" w:line="360" w:lineRule="auto"/>
        <w:ind w:firstLine="709"/>
        <w:rPr>
          <w:iCs/>
          <w:color w:val="FF0000"/>
        </w:rPr>
      </w:pPr>
      <w:r w:rsidRPr="000B6667">
        <w:rPr>
          <w:iCs/>
          <w:color w:val="FF0000"/>
        </w:rPr>
        <w:t>A não realização da vistoria não poderá embasar posteriores alegações de desconhecimento das instalações, dúvidas ou esquecimentos de quaisquer detalhes dos locais da prestação dos serviços, devendo a licitante vencedora assumir os ônus dos serviços decorrentes.</w:t>
      </w:r>
    </w:p>
    <w:p w14:paraId="5BE2EB76" w14:textId="77777777" w:rsidR="000B6667" w:rsidRPr="000B6667" w:rsidRDefault="000B6667" w:rsidP="003015B2">
      <w:pPr>
        <w:pStyle w:val="Nivel2"/>
        <w:keepNext/>
        <w:keepLines/>
        <w:numPr>
          <w:ilvl w:val="0"/>
          <w:numId w:val="0"/>
        </w:numPr>
        <w:spacing w:before="240" w:after="240" w:line="360" w:lineRule="auto"/>
        <w:ind w:left="709"/>
        <w:jc w:val="center"/>
        <w:rPr>
          <w:iCs/>
          <w:color w:val="FF0000"/>
        </w:rPr>
      </w:pPr>
      <w:r w:rsidRPr="000B6667">
        <w:rPr>
          <w:iCs/>
          <w:color w:val="FF0000"/>
        </w:rPr>
        <w:t>Ou,</w:t>
      </w:r>
    </w:p>
    <w:p w14:paraId="2155ED7B" w14:textId="20F9D336" w:rsidR="00261E7D" w:rsidRPr="008417DA" w:rsidRDefault="000B6667" w:rsidP="003015B2">
      <w:pPr>
        <w:pStyle w:val="Nivel2"/>
        <w:keepNext/>
        <w:keepLines/>
        <w:spacing w:before="240" w:after="560"/>
        <w:ind w:firstLine="709"/>
        <w:rPr>
          <w:iCs/>
          <w:color w:val="FF0000"/>
        </w:rPr>
      </w:pPr>
      <w:r w:rsidRPr="008417DA">
        <w:rPr>
          <w:iCs/>
          <w:color w:val="FF0000"/>
        </w:rPr>
        <w:t>Não se aplica.</w:t>
      </w:r>
      <w:r w:rsidR="006D2B23">
        <w:rPr>
          <w:iCs/>
          <w:color w:val="FF0000"/>
        </w:rPr>
        <w:t xml:space="preserve"> </w:t>
      </w:r>
      <w:r w:rsidR="006D2B23" w:rsidRPr="006D2B23">
        <w:rPr>
          <w:iCs/>
          <w:color w:val="FF0000"/>
          <w:highlight w:val="yellow"/>
        </w:rPr>
        <w:t>(EM REGRA USAR ESSE)</w:t>
      </w:r>
    </w:p>
    <w:p w14:paraId="58CF1D52" w14:textId="23F9A822" w:rsidR="006D5FA5" w:rsidRPr="00C3321F" w:rsidRDefault="006D5FA5" w:rsidP="003015B2">
      <w:pPr>
        <w:pStyle w:val="Nivel01"/>
        <w:spacing w:before="120" w:afterLines="120" w:after="288" w:line="312" w:lineRule="auto"/>
      </w:pPr>
      <w:commentRangeStart w:id="9"/>
      <w:r w:rsidRPr="00C3321F">
        <w:t>MODELO DE EXECUÇÃO DO OBJETO</w:t>
      </w:r>
      <w:commentRangeEnd w:id="9"/>
      <w:r w:rsidR="00FE7938" w:rsidRPr="00C3321F">
        <w:rPr>
          <w:rStyle w:val="Refdecomentrio"/>
          <w:rFonts w:eastAsiaTheme="minorEastAsia"/>
          <w:b w:val="0"/>
          <w:bCs w:val="0"/>
        </w:rPr>
        <w:commentReference w:id="9"/>
      </w:r>
    </w:p>
    <w:p w14:paraId="770BF0CD" w14:textId="73B16970" w:rsidR="006D5FA5" w:rsidRPr="0020168A" w:rsidRDefault="006D5FA5" w:rsidP="003015B2">
      <w:pPr>
        <w:pStyle w:val="Nvel1-SemNum"/>
        <w:spacing w:before="120" w:afterLines="120" w:after="288" w:line="312" w:lineRule="auto"/>
        <w:rPr>
          <w:color w:val="000000" w:themeColor="text1"/>
        </w:rPr>
      </w:pPr>
      <w:r w:rsidRPr="0020168A">
        <w:rPr>
          <w:color w:val="000000" w:themeColor="text1"/>
        </w:rPr>
        <w:t xml:space="preserve">Condições de </w:t>
      </w:r>
      <w:r w:rsidR="004B1559">
        <w:rPr>
          <w:color w:val="000000" w:themeColor="text1"/>
        </w:rPr>
        <w:t>execução</w:t>
      </w:r>
    </w:p>
    <w:p w14:paraId="69CDF88B" w14:textId="32B56EF2" w:rsidR="00616BE2" w:rsidRPr="00616BE2" w:rsidRDefault="00616BE2" w:rsidP="003015B2">
      <w:pPr>
        <w:pStyle w:val="Nvel2-Red"/>
        <w:keepNext/>
        <w:keepLines/>
        <w:spacing w:afterLines="120" w:after="288" w:line="360" w:lineRule="auto"/>
        <w:ind w:firstLine="709"/>
        <w:rPr>
          <w:bCs/>
          <w:i w:val="0"/>
          <w:color w:val="auto"/>
        </w:rPr>
      </w:pPr>
      <w:r w:rsidRPr="00616BE2">
        <w:rPr>
          <w:i w:val="0"/>
          <w:color w:val="auto"/>
        </w:rPr>
        <w:t>Locais e horários para</w:t>
      </w:r>
      <w:r w:rsidR="00DB31D9">
        <w:rPr>
          <w:i w:val="0"/>
          <w:color w:val="auto"/>
        </w:rPr>
        <w:t xml:space="preserve"> a execução dos serviços</w:t>
      </w:r>
      <w:r w:rsidRPr="00616BE2">
        <w:rPr>
          <w:i w:val="0"/>
          <w:color w:val="auto"/>
        </w:rPr>
        <w:t>:</w:t>
      </w:r>
      <w:r w:rsidRPr="00616BE2">
        <w:rPr>
          <w:bCs/>
          <w:i w:val="0"/>
          <w:color w:val="auto"/>
        </w:rPr>
        <w:t xml:space="preserve"> </w:t>
      </w:r>
    </w:p>
    <w:p w14:paraId="1DC4DD31" w14:textId="2FB9F007" w:rsidR="00616BE2" w:rsidRPr="00616BE2" w:rsidRDefault="00E96937" w:rsidP="003015B2">
      <w:pPr>
        <w:pStyle w:val="Nivel3"/>
        <w:keepNext/>
        <w:keepLines/>
        <w:spacing w:after="288" w:line="360" w:lineRule="auto"/>
        <w:ind w:left="1276"/>
      </w:pPr>
      <w:r>
        <w:rPr>
          <w:b/>
        </w:rPr>
        <w:t>Ó</w:t>
      </w:r>
      <w:r w:rsidR="00616BE2" w:rsidRPr="00616BE2">
        <w:rPr>
          <w:b/>
        </w:rPr>
        <w:t>rgão:</w:t>
      </w:r>
      <w:r w:rsidR="00616BE2" w:rsidRPr="00616BE2">
        <w:t xml:space="preserve"> </w:t>
      </w:r>
      <w:r w:rsidR="00616BE2" w:rsidRPr="00616BE2">
        <w:rPr>
          <w:b/>
        </w:rPr>
        <w:t>UASG 153028 -</w:t>
      </w:r>
      <w:r w:rsidR="00616BE2" w:rsidRPr="00616BE2">
        <w:t xml:space="preserve"> nos campi da Universidade Federal de Alfenas – UNIFAL-MG nas cidades de </w:t>
      </w:r>
      <w:r w:rsidR="00616BE2" w:rsidRPr="00616BE2">
        <w:rPr>
          <w:color w:val="FF0000"/>
        </w:rPr>
        <w:t>Alfenas-MG</w:t>
      </w:r>
      <w:r w:rsidR="00616BE2" w:rsidRPr="00616BE2">
        <w:t xml:space="preserve">, </w:t>
      </w:r>
      <w:r w:rsidR="00616BE2" w:rsidRPr="00616BE2">
        <w:rPr>
          <w:color w:val="FF0000"/>
        </w:rPr>
        <w:t xml:space="preserve">Poços de Caldas-MG </w:t>
      </w:r>
      <w:r w:rsidR="00616BE2" w:rsidRPr="00616BE2">
        <w:t xml:space="preserve">e </w:t>
      </w:r>
      <w:r w:rsidR="00616BE2" w:rsidRPr="00616BE2">
        <w:rPr>
          <w:color w:val="FF0000"/>
        </w:rPr>
        <w:t>Varginha-MG</w:t>
      </w:r>
      <w:r w:rsidR="00616BE2" w:rsidRPr="00616BE2">
        <w:t>, das 7h às 10h30 e das 13h às 16h30 horas, em dias úteis, e, será recebido:</w:t>
      </w:r>
    </w:p>
    <w:p w14:paraId="4BA13886" w14:textId="77777777" w:rsidR="00616BE2" w:rsidRPr="00616BE2" w:rsidRDefault="00616BE2" w:rsidP="004F1BC1">
      <w:pPr>
        <w:pStyle w:val="Nivel3"/>
        <w:keepNext/>
        <w:keepLines/>
        <w:numPr>
          <w:ilvl w:val="0"/>
          <w:numId w:val="0"/>
        </w:numPr>
        <w:spacing w:after="288" w:line="360" w:lineRule="auto"/>
        <w:ind w:left="1276"/>
      </w:pPr>
    </w:p>
    <w:p w14:paraId="545619F1" w14:textId="588A3D38" w:rsidR="00616BE2" w:rsidRPr="00616BE2" w:rsidRDefault="00616BE2" w:rsidP="004F1BC1">
      <w:pPr>
        <w:pStyle w:val="Nivel3"/>
        <w:keepNext/>
        <w:keepLines/>
        <w:numPr>
          <w:ilvl w:val="0"/>
          <w:numId w:val="38"/>
        </w:numPr>
        <w:spacing w:after="288" w:line="360" w:lineRule="auto"/>
        <w:rPr>
          <w:color w:val="FF0000"/>
        </w:rPr>
      </w:pPr>
      <w:r w:rsidRPr="00616BE2">
        <w:rPr>
          <w:iCs/>
          <w:color w:val="FF0000"/>
        </w:rPr>
        <w:t>Sede Alfenas - Almoxarifado Central, Rua Pio XII, 794 – Centro - Alfenas/MG, Universidade Federal de Alfenas - UNIFAL-MG, CEP 37130-223.</w:t>
      </w:r>
    </w:p>
    <w:p w14:paraId="46BED8E5" w14:textId="3EF2187C" w:rsidR="00616BE2" w:rsidRPr="00616BE2" w:rsidRDefault="00616BE2" w:rsidP="004F1BC1">
      <w:pPr>
        <w:pStyle w:val="Nivel3"/>
        <w:keepNext/>
        <w:keepLines/>
        <w:numPr>
          <w:ilvl w:val="0"/>
          <w:numId w:val="38"/>
        </w:numPr>
        <w:spacing w:after="288" w:line="360" w:lineRule="auto"/>
        <w:rPr>
          <w:color w:val="FF0000"/>
        </w:rPr>
      </w:pPr>
      <w:r w:rsidRPr="00616BE2">
        <w:rPr>
          <w:iCs/>
          <w:color w:val="FF0000"/>
        </w:rPr>
        <w:t>Unidade Santa Clara – Av. Jovino Fernandes Salles, 2600, Santa Clara - Alfenas/MG, Universidade Federal de Alfenas - UNIFAL-MG, CEP 37133-840.</w:t>
      </w:r>
    </w:p>
    <w:p w14:paraId="3204925E" w14:textId="03991234" w:rsidR="00616BE2" w:rsidRPr="00616BE2" w:rsidRDefault="00616BE2" w:rsidP="00616BE2">
      <w:pPr>
        <w:pStyle w:val="Nivel3"/>
        <w:numPr>
          <w:ilvl w:val="0"/>
          <w:numId w:val="38"/>
        </w:numPr>
        <w:spacing w:after="288" w:line="360" w:lineRule="auto"/>
        <w:rPr>
          <w:color w:val="FF0000"/>
        </w:rPr>
      </w:pPr>
      <w:r w:rsidRPr="00616BE2">
        <w:rPr>
          <w:iCs/>
          <w:color w:val="FF0000"/>
        </w:rPr>
        <w:t>Campus de Poços de Caldas - Rod. José Aurélio Vilela, km 533 - BR 267 nº 11.990 - Bairro Cidade Universitária - Poços de Caldas/MG, Universidade Federal de Alfenas - UNIFAL-MG, CEP 37715-400.</w:t>
      </w:r>
    </w:p>
    <w:p w14:paraId="225C1927" w14:textId="3030391D" w:rsidR="00616BE2" w:rsidRPr="00616BE2" w:rsidRDefault="00616BE2" w:rsidP="00616BE2">
      <w:pPr>
        <w:pStyle w:val="Nivel3"/>
        <w:numPr>
          <w:ilvl w:val="0"/>
          <w:numId w:val="38"/>
        </w:numPr>
        <w:spacing w:after="288" w:line="360" w:lineRule="auto"/>
        <w:rPr>
          <w:color w:val="FF0000"/>
        </w:rPr>
      </w:pPr>
      <w:r w:rsidRPr="00616BE2">
        <w:rPr>
          <w:bCs/>
          <w:iCs/>
          <w:color w:val="FF0000"/>
        </w:rPr>
        <w:t>Campus de Varginha – Avenida Celina Ferreira Ottoni nº 4000, Padre Vitor – Varginha/MG, Universidade Federal de Alfenas – UNIFAL-MG, CEP: 37048-395.</w:t>
      </w:r>
      <w:r w:rsidRPr="00616BE2">
        <w:rPr>
          <w:iCs/>
          <w:color w:val="FF0000"/>
        </w:rPr>
        <w:t xml:space="preserve"> </w:t>
      </w:r>
      <w:r w:rsidRPr="00616BE2">
        <w:rPr>
          <w:iCs/>
          <w:color w:val="FF0000"/>
          <w:highlight w:val="yellow"/>
        </w:rPr>
        <w:t>(</w:t>
      </w:r>
      <w:r w:rsidRPr="00616BE2">
        <w:rPr>
          <w:b/>
          <w:iCs/>
          <w:color w:val="FF0000"/>
          <w:highlight w:val="yellow"/>
        </w:rPr>
        <w:t>VERIFICAR QUAIS CAMPI)</w:t>
      </w:r>
    </w:p>
    <w:p w14:paraId="2B9735C1" w14:textId="77777777" w:rsidR="00616BE2" w:rsidRPr="00C31FA4" w:rsidRDefault="00616BE2" w:rsidP="006E199E">
      <w:pPr>
        <w:pStyle w:val="Nvel2-Red"/>
        <w:numPr>
          <w:ilvl w:val="0"/>
          <w:numId w:val="0"/>
        </w:numPr>
        <w:spacing w:afterLines="120" w:after="288" w:line="312" w:lineRule="auto"/>
        <w:ind w:left="709"/>
        <w:jc w:val="center"/>
        <w:rPr>
          <w:i w:val="0"/>
        </w:rPr>
      </w:pPr>
      <w:r w:rsidRPr="00C31FA4">
        <w:rPr>
          <w:bCs/>
          <w:i w:val="0"/>
          <w:highlight w:val="yellow"/>
        </w:rPr>
        <w:t>OU</w:t>
      </w:r>
    </w:p>
    <w:p w14:paraId="62F60201" w14:textId="416E5D10" w:rsidR="00616BE2" w:rsidRPr="00616BE2" w:rsidRDefault="00616BE2" w:rsidP="006E199E">
      <w:pPr>
        <w:pStyle w:val="Nivel2"/>
        <w:spacing w:after="288" w:line="360" w:lineRule="auto"/>
        <w:ind w:firstLine="709"/>
      </w:pPr>
      <w:r w:rsidRPr="00616BE2">
        <w:t xml:space="preserve">Local e horário para entrega: Almoxarifado Central da Universidade Federal de Alfenas – </w:t>
      </w:r>
      <w:r w:rsidRPr="006E199E">
        <w:rPr>
          <w:color w:val="FF0000"/>
        </w:rPr>
        <w:t>Sede - UNIFAL-MG, Rua Pio XII, 794 – Centro - Alfenas/MG – CEP 37130-223</w:t>
      </w:r>
      <w:r w:rsidRPr="00616BE2">
        <w:t>, das 7h às 10h30 e das 13h às 16h30 horas, em dias úteis, e, será recebido</w:t>
      </w:r>
      <w:r w:rsidRPr="006E199E">
        <w:rPr>
          <w:color w:val="FF0000"/>
          <w:highlight w:val="yellow"/>
        </w:rPr>
        <w:t xml:space="preserve">: </w:t>
      </w:r>
      <w:r w:rsidRPr="006E199E">
        <w:rPr>
          <w:b/>
          <w:color w:val="FF0000"/>
          <w:highlight w:val="yellow"/>
        </w:rPr>
        <w:t>(QUANDO FOR 1 LOCAL DE ENTREGA)</w:t>
      </w:r>
    </w:p>
    <w:p w14:paraId="7BBF1EEF" w14:textId="77777777" w:rsidR="005012F5" w:rsidRPr="007E40DB" w:rsidRDefault="005012F5" w:rsidP="005012F5">
      <w:pPr>
        <w:pStyle w:val="Nivel01"/>
        <w:numPr>
          <w:ilvl w:val="0"/>
          <w:numId w:val="0"/>
        </w:numPr>
        <w:spacing w:after="320"/>
        <w:ind w:left="357"/>
        <w:rPr>
          <w:lang w:eastAsia="en-US"/>
        </w:rPr>
      </w:pPr>
      <w:r w:rsidRPr="007E40DB">
        <w:rPr>
          <w:lang w:eastAsia="en-US"/>
        </w:rPr>
        <w:t>Do recebimento</w:t>
      </w:r>
    </w:p>
    <w:p w14:paraId="4C714F1F" w14:textId="4D83D570" w:rsidR="005012F5" w:rsidRPr="0027350E" w:rsidRDefault="005012F5" w:rsidP="005012F5">
      <w:pPr>
        <w:pStyle w:val="Nivel2"/>
        <w:numPr>
          <w:ilvl w:val="1"/>
          <w:numId w:val="47"/>
        </w:numPr>
        <w:spacing w:afterLines="120" w:after="288" w:line="312" w:lineRule="auto"/>
        <w:ind w:left="0" w:firstLine="709"/>
        <w:rPr>
          <w:color w:val="FF0000"/>
          <w:lang w:eastAsia="en-US"/>
        </w:rPr>
      </w:pPr>
      <w:commentRangeStart w:id="10"/>
      <w:r w:rsidRPr="0027350E">
        <w:rPr>
          <w:color w:val="FF0000"/>
          <w:lang w:eastAsia="en-US"/>
        </w:rPr>
        <w:t xml:space="preserve">Os serviços serão recebidos provisoriamente, no prazo </w:t>
      </w:r>
      <w:r w:rsidR="0039186B">
        <w:rPr>
          <w:color w:val="FF0000"/>
          <w:lang w:eastAsia="en-US"/>
        </w:rPr>
        <w:t>de até 10 (dez)</w:t>
      </w:r>
      <w:r w:rsidR="0039186B" w:rsidRPr="0027350E">
        <w:rPr>
          <w:color w:val="FF0000"/>
          <w:lang w:eastAsia="en-US"/>
        </w:rPr>
        <w:t xml:space="preserve"> dias</w:t>
      </w:r>
      <w:r w:rsidR="0039186B">
        <w:rPr>
          <w:color w:val="FF0000"/>
          <w:lang w:eastAsia="en-US"/>
        </w:rPr>
        <w:t xml:space="preserve"> úteis</w:t>
      </w:r>
      <w:r w:rsidRPr="0027350E">
        <w:rPr>
          <w:color w:val="FF0000"/>
          <w:lang w:eastAsia="en-US"/>
        </w:rPr>
        <w:t>, pelos fiscais técnico e administrativo, mediante termos detalhados, quando verificado o cumprimento das exigências de caráter técnico e administrativo. (</w:t>
      </w:r>
      <w:hyperlink r:id="rId16" w:anchor="art140" w:history="1">
        <w:r w:rsidRPr="0027350E">
          <w:rPr>
            <w:rStyle w:val="Hyperlink"/>
            <w:color w:val="FF0000"/>
            <w:lang w:eastAsia="en-US"/>
          </w:rPr>
          <w:t>Art. 140, I, a , da Lei nº 14.133</w:t>
        </w:r>
      </w:hyperlink>
      <w:r w:rsidRPr="0027350E">
        <w:rPr>
          <w:color w:val="FF0000"/>
          <w:lang w:eastAsia="en-US"/>
        </w:rPr>
        <w:t xml:space="preserve"> e </w:t>
      </w:r>
      <w:hyperlink r:id="rId17" w:anchor="art22" w:history="1">
        <w:r w:rsidRPr="0027350E">
          <w:rPr>
            <w:rStyle w:val="Hyperlink"/>
            <w:color w:val="FF0000"/>
            <w:lang w:eastAsia="en-US"/>
          </w:rPr>
          <w:t>Arts. 22, X e 23, X do Decreto nº 11.246, de 2022</w:t>
        </w:r>
      </w:hyperlink>
      <w:r w:rsidRPr="0027350E">
        <w:rPr>
          <w:color w:val="FF0000"/>
          <w:lang w:eastAsia="en-US"/>
        </w:rPr>
        <w:t>).</w:t>
      </w:r>
      <w:commentRangeEnd w:id="10"/>
      <w:r w:rsidRPr="0027350E">
        <w:rPr>
          <w:rStyle w:val="Refdecomentrio"/>
          <w:rFonts w:ascii="Ecofont_Spranq_eco_Sans" w:hAnsi="Ecofont_Spranq_eco_Sans" w:cs="Tahoma"/>
          <w:color w:val="FF0000"/>
        </w:rPr>
        <w:commentReference w:id="10"/>
      </w:r>
    </w:p>
    <w:p w14:paraId="31F54343" w14:textId="77777777" w:rsidR="005012F5" w:rsidRPr="0027350E" w:rsidRDefault="005012F5" w:rsidP="005012F5">
      <w:pPr>
        <w:pStyle w:val="Nivel3"/>
        <w:spacing w:afterLines="120" w:after="288" w:line="312" w:lineRule="auto"/>
        <w:ind w:left="1276"/>
        <w:rPr>
          <w:color w:val="FF0000"/>
          <w:lang w:eastAsia="en-US"/>
        </w:rPr>
      </w:pPr>
      <w:r w:rsidRPr="0027350E">
        <w:rPr>
          <w:color w:val="FF0000"/>
          <w:lang w:eastAsia="en-US"/>
        </w:rPr>
        <w:t>O prazo da disposição acima será contado do recebimento de comunicação de cobrança oriunda do contratado com a comprovação da prestação dos serviços a que se referem a parcela a ser paga.</w:t>
      </w:r>
    </w:p>
    <w:p w14:paraId="29222381" w14:textId="77777777" w:rsidR="005012F5" w:rsidRPr="0027350E" w:rsidRDefault="005012F5" w:rsidP="005012F5">
      <w:pPr>
        <w:pStyle w:val="Nivel3"/>
        <w:spacing w:afterLines="120" w:after="288" w:line="312" w:lineRule="auto"/>
        <w:ind w:left="1276"/>
        <w:rPr>
          <w:color w:val="FF0000"/>
          <w:lang w:eastAsia="en-US"/>
        </w:rPr>
      </w:pPr>
      <w:r w:rsidRPr="0027350E">
        <w:rPr>
          <w:color w:val="FF0000"/>
          <w:lang w:eastAsia="en-US"/>
        </w:rPr>
        <w:t>O fiscal técnico do contrato realizará o recebimento provisório do objeto do contrato mediante termo detalhado que comprove o cumprimento das exigências de caráter técnico. (</w:t>
      </w:r>
      <w:hyperlink r:id="rId18" w:anchor="art22" w:history="1">
        <w:r w:rsidRPr="0027350E">
          <w:rPr>
            <w:rStyle w:val="Hyperlink"/>
            <w:color w:val="FF0000"/>
            <w:lang w:eastAsia="en-US"/>
          </w:rPr>
          <w:t>Art. 22, X, Decreto nº 11.246, de 2022</w:t>
        </w:r>
      </w:hyperlink>
      <w:r w:rsidRPr="0027350E">
        <w:rPr>
          <w:color w:val="FF0000"/>
          <w:lang w:eastAsia="en-US"/>
        </w:rPr>
        <w:t>).</w:t>
      </w:r>
    </w:p>
    <w:p w14:paraId="1DB8CE41" w14:textId="77777777" w:rsidR="005012F5" w:rsidRPr="0027350E" w:rsidRDefault="005012F5" w:rsidP="005012F5">
      <w:pPr>
        <w:pStyle w:val="Nivel3"/>
        <w:spacing w:afterLines="120" w:after="288" w:line="312" w:lineRule="auto"/>
        <w:ind w:left="1276"/>
        <w:rPr>
          <w:color w:val="FF0000"/>
          <w:lang w:eastAsia="en-US"/>
        </w:rPr>
      </w:pPr>
      <w:r w:rsidRPr="0027350E">
        <w:rPr>
          <w:color w:val="FF0000"/>
          <w:lang w:eastAsia="en-US"/>
        </w:rPr>
        <w:t>O fiscal administrativo do contrato realizará o recebimento provisório do objeto do contrato mediante termo detalhado que comprove o cumprimento das exigências de caráter administrativo. (</w:t>
      </w:r>
      <w:hyperlink r:id="rId19" w:anchor="art23" w:history="1">
        <w:r w:rsidRPr="0027350E">
          <w:rPr>
            <w:rStyle w:val="Hyperlink"/>
            <w:color w:val="FF0000"/>
            <w:lang w:eastAsia="en-US"/>
          </w:rPr>
          <w:t>Art. 23, X, Decreto nº 11.246, de 2022</w:t>
        </w:r>
      </w:hyperlink>
      <w:r w:rsidRPr="0027350E">
        <w:rPr>
          <w:color w:val="FF0000"/>
          <w:lang w:eastAsia="en-US"/>
        </w:rPr>
        <w:t>)</w:t>
      </w:r>
    </w:p>
    <w:p w14:paraId="55CD448A" w14:textId="77777777" w:rsidR="005012F5" w:rsidRPr="007E40DB" w:rsidRDefault="005012F5" w:rsidP="005012F5">
      <w:pPr>
        <w:pStyle w:val="Nivel3"/>
        <w:spacing w:afterLines="120" w:after="288" w:line="312" w:lineRule="auto"/>
        <w:ind w:left="1276"/>
        <w:rPr>
          <w:lang w:eastAsia="en-US"/>
        </w:rPr>
      </w:pPr>
      <w:r w:rsidRPr="0027350E">
        <w:rPr>
          <w:color w:val="FF0000"/>
          <w:lang w:eastAsia="en-US"/>
        </w:rPr>
        <w:t>O fiscal setorial do contrato, quando houver, realizará o recebimento provisório sob o ponto de vista técnico e administrativo</w:t>
      </w:r>
      <w:r w:rsidRPr="007E40DB">
        <w:rPr>
          <w:lang w:eastAsia="en-US"/>
        </w:rPr>
        <w:t>.</w:t>
      </w:r>
    </w:p>
    <w:p w14:paraId="3ECB536D" w14:textId="77777777" w:rsidR="005012F5" w:rsidRPr="0027350E" w:rsidRDefault="005012F5" w:rsidP="005012F5">
      <w:pPr>
        <w:pStyle w:val="Nivel2"/>
        <w:spacing w:afterLines="120" w:after="288" w:line="312" w:lineRule="auto"/>
        <w:ind w:firstLine="709"/>
        <w:rPr>
          <w:color w:val="FF0000"/>
          <w:lang w:eastAsia="en-US"/>
        </w:rPr>
      </w:pPr>
      <w:r w:rsidRPr="0027350E">
        <w:rPr>
          <w:color w:val="FF0000"/>
          <w:lang w:eastAsia="en-US"/>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194C48A7" w14:textId="77777777" w:rsidR="005012F5" w:rsidRPr="0027350E" w:rsidRDefault="005012F5" w:rsidP="005012F5">
      <w:pPr>
        <w:pStyle w:val="Nivel3"/>
        <w:spacing w:afterLines="120" w:after="288" w:line="312" w:lineRule="auto"/>
        <w:ind w:left="1276"/>
        <w:rPr>
          <w:color w:val="FF0000"/>
          <w:lang w:eastAsia="en-US"/>
        </w:rPr>
      </w:pPr>
      <w:r w:rsidRPr="0027350E">
        <w:rPr>
          <w:color w:val="FF0000"/>
          <w:lang w:eastAsia="en-US"/>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1E8BF028" w14:textId="77777777" w:rsidR="005012F5" w:rsidRPr="00D27404" w:rsidRDefault="005012F5" w:rsidP="005012F5">
      <w:pPr>
        <w:pStyle w:val="Nivel3"/>
        <w:spacing w:afterLines="120" w:after="288" w:line="312" w:lineRule="auto"/>
        <w:ind w:left="1276"/>
        <w:rPr>
          <w:color w:val="FF0000"/>
          <w:lang w:eastAsia="en-US"/>
        </w:rPr>
      </w:pPr>
      <w:r w:rsidRPr="00D27404">
        <w:rPr>
          <w:color w:val="FF0000"/>
          <w:lang w:eastAsia="en-US"/>
        </w:rPr>
        <w:t>A fiscalização não efetuará o ateste da última e/ou única medição de serviços até que sejam sanadas todas as eventuais pendências que possam vir a ser apontadas no Recebimento Provisório. (</w:t>
      </w:r>
      <w:hyperlink r:id="rId20" w:anchor="art119" w:history="1">
        <w:r w:rsidRPr="00D27404">
          <w:rPr>
            <w:rStyle w:val="Hyperlink"/>
            <w:color w:val="FF0000"/>
            <w:lang w:eastAsia="en-US"/>
          </w:rPr>
          <w:t>Art. 119 c/c art. 140 da Lei nº 14133, de 2021</w:t>
        </w:r>
      </w:hyperlink>
      <w:r w:rsidRPr="00D27404">
        <w:rPr>
          <w:color w:val="FF0000"/>
          <w:lang w:eastAsia="en-US"/>
        </w:rPr>
        <w:t>)</w:t>
      </w:r>
    </w:p>
    <w:p w14:paraId="7988FEED" w14:textId="27AF9AFE" w:rsidR="005012F5" w:rsidRPr="00D27404" w:rsidRDefault="005012F5" w:rsidP="005012F5">
      <w:pPr>
        <w:pStyle w:val="Nivel3"/>
        <w:spacing w:afterLines="120" w:after="288" w:line="312" w:lineRule="auto"/>
        <w:ind w:left="1276"/>
        <w:rPr>
          <w:color w:val="FF0000"/>
          <w:lang w:eastAsia="en-US"/>
        </w:rPr>
      </w:pPr>
      <w:commentRangeStart w:id="11"/>
      <w:r w:rsidRPr="00D27404">
        <w:rPr>
          <w:color w:val="FF0000"/>
          <w:lang w:eastAsia="en-US"/>
        </w:rPr>
        <w:t>O recebimento provisório também ficará sujeito, quando cabível, à conclusão de todos os testes de campo e à entrega dos Manuais e Instruções exigíveis.</w:t>
      </w:r>
      <w:commentRangeEnd w:id="11"/>
      <w:r w:rsidRPr="00D27404">
        <w:rPr>
          <w:rStyle w:val="Refdecomentrio"/>
          <w:rFonts w:ascii="Ecofont_Spranq_eco_Sans" w:hAnsi="Ecofont_Spranq_eco_Sans" w:cs="Tahoma"/>
          <w:color w:val="FF0000"/>
        </w:rPr>
        <w:commentReference w:id="11"/>
      </w:r>
      <w:r w:rsidR="00D27404">
        <w:rPr>
          <w:color w:val="FF0000"/>
          <w:lang w:eastAsia="en-US"/>
        </w:rPr>
        <w:t xml:space="preserve"> </w:t>
      </w:r>
    </w:p>
    <w:p w14:paraId="17A8C67B" w14:textId="77777777" w:rsidR="005012F5" w:rsidRPr="00D27404" w:rsidRDefault="005012F5" w:rsidP="005012F5">
      <w:pPr>
        <w:pStyle w:val="Nivel3"/>
        <w:spacing w:afterLines="120" w:after="288" w:line="312" w:lineRule="auto"/>
        <w:ind w:left="1276"/>
        <w:rPr>
          <w:color w:val="FF0000"/>
          <w:lang w:eastAsia="en-US"/>
        </w:rPr>
      </w:pPr>
      <w:r w:rsidRPr="00D27404">
        <w:rPr>
          <w:color w:val="FF0000"/>
          <w:lang w:eastAsia="en-US"/>
        </w:rPr>
        <w:t>Os serviços poderão ser rejeitados, no todo ou em parte, quando em desacordo com as especificações constantes neste Termo de Referência e na proposta, sem prejuízo da aplicação das penalidades.</w:t>
      </w:r>
    </w:p>
    <w:p w14:paraId="40D3243E" w14:textId="77777777" w:rsidR="005012F5" w:rsidRPr="00C55B5F" w:rsidRDefault="005012F5" w:rsidP="005012F5">
      <w:pPr>
        <w:pStyle w:val="Nivel2"/>
        <w:spacing w:afterLines="120" w:after="288" w:line="312" w:lineRule="auto"/>
        <w:ind w:firstLine="709"/>
        <w:rPr>
          <w:color w:val="FF0000"/>
          <w:lang w:eastAsia="en-US"/>
        </w:rPr>
      </w:pPr>
      <w:r w:rsidRPr="00D27404">
        <w:rPr>
          <w:color w:val="FF0000"/>
          <w:lang w:eastAsia="en-US"/>
        </w:rPr>
        <w:t xml:space="preserve">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w:t>
      </w:r>
      <w:r w:rsidRPr="00C55B5F">
        <w:rPr>
          <w:color w:val="FF0000"/>
          <w:lang w:eastAsia="en-US"/>
        </w:rPr>
        <w:t>contrato para recebimento definitivo.</w:t>
      </w:r>
    </w:p>
    <w:p w14:paraId="7F2223E7" w14:textId="470327D7" w:rsidR="005012F5" w:rsidRPr="00C55B5F" w:rsidRDefault="00D27404" w:rsidP="00D27404">
      <w:pPr>
        <w:pStyle w:val="Nvel2-Red"/>
        <w:spacing w:after="360" w:line="360" w:lineRule="auto"/>
        <w:ind w:firstLine="709"/>
        <w:rPr>
          <w:bCs/>
          <w:i w:val="0"/>
        </w:rPr>
      </w:pPr>
      <w:r w:rsidRPr="00C55B5F">
        <w:rPr>
          <w:b/>
          <w:bCs/>
          <w:i w:val="0"/>
        </w:rPr>
        <w:t>O serviço será recebido definitivamente:</w:t>
      </w:r>
      <w:r w:rsidRPr="00C55B5F">
        <w:rPr>
          <w:bCs/>
          <w:i w:val="0"/>
        </w:rPr>
        <w:t xml:space="preserve"> Pelo Requisitante, após o decurso do prazo de observação ou vistoria da quantidade e qualidade dos serviços executados fornecidos que comprove a adequação do objeto aos termos exigidos, mediante emissão de Termo de Recebimento Definitivo</w:t>
      </w:r>
      <w:commentRangeStart w:id="12"/>
      <w:r w:rsidR="005012F5" w:rsidRPr="00C55B5F">
        <w:rPr>
          <w:i w:val="0"/>
          <w:lang w:eastAsia="en-US"/>
        </w:rPr>
        <w:t>, obedecendo os seguintes procedimentos:</w:t>
      </w:r>
    </w:p>
    <w:p w14:paraId="5BC85CC3" w14:textId="77777777" w:rsidR="005012F5" w:rsidRPr="00C55B5F" w:rsidRDefault="005012F5" w:rsidP="005012F5">
      <w:pPr>
        <w:pStyle w:val="Nivel3"/>
        <w:spacing w:afterLines="120" w:after="288" w:line="312" w:lineRule="auto"/>
        <w:ind w:left="1276"/>
        <w:rPr>
          <w:bCs/>
          <w:color w:val="FF0000"/>
          <w:lang w:eastAsia="en-US"/>
        </w:rPr>
      </w:pPr>
      <w:r w:rsidRPr="00C55B5F">
        <w:rPr>
          <w:color w:val="FF0000"/>
          <w:lang w:eastAsia="en-US"/>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21" w:anchor="art21" w:history="1">
        <w:r w:rsidRPr="00C55B5F">
          <w:rPr>
            <w:rStyle w:val="Hyperlink"/>
            <w:color w:val="FF0000"/>
            <w:lang w:eastAsia="en-US"/>
          </w:rPr>
          <w:t xml:space="preserve">art. 21, VIII, </w:t>
        </w:r>
        <w:r w:rsidRPr="00C55B5F">
          <w:rPr>
            <w:rStyle w:val="Hyperlink"/>
            <w:bCs/>
            <w:color w:val="FF0000"/>
            <w:lang w:eastAsia="en-US"/>
          </w:rPr>
          <w:t>Decreto nº 11.246, de 2022</w:t>
        </w:r>
      </w:hyperlink>
      <w:r w:rsidRPr="00C55B5F">
        <w:rPr>
          <w:color w:val="FF0000"/>
          <w:lang w:eastAsia="en-US"/>
        </w:rPr>
        <w:t>).</w:t>
      </w:r>
    </w:p>
    <w:p w14:paraId="309B8AD2" w14:textId="77777777" w:rsidR="005012F5" w:rsidRPr="00C55B5F" w:rsidRDefault="005012F5" w:rsidP="005012F5">
      <w:pPr>
        <w:pStyle w:val="Nivel3"/>
        <w:spacing w:afterLines="120" w:after="288" w:line="312" w:lineRule="auto"/>
        <w:ind w:left="1276"/>
        <w:rPr>
          <w:bCs/>
          <w:color w:val="FF0000"/>
          <w:lang w:eastAsia="en-US"/>
        </w:rPr>
      </w:pPr>
      <w:r w:rsidRPr="00C55B5F">
        <w:rPr>
          <w:color w:val="FF0000"/>
          <w:lang w:eastAsia="en-US"/>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5A2955EE" w14:textId="77777777" w:rsidR="005012F5" w:rsidRPr="00C55B5F" w:rsidRDefault="005012F5" w:rsidP="005012F5">
      <w:pPr>
        <w:pStyle w:val="Nivel3"/>
        <w:spacing w:afterLines="120" w:after="288" w:line="312" w:lineRule="auto"/>
        <w:ind w:left="1276"/>
        <w:rPr>
          <w:bCs/>
          <w:color w:val="FF0000"/>
          <w:lang w:eastAsia="en-US"/>
        </w:rPr>
      </w:pPr>
      <w:r w:rsidRPr="00C55B5F">
        <w:rPr>
          <w:color w:val="FF0000"/>
          <w:lang w:eastAsia="en-US"/>
        </w:rPr>
        <w:t>Emitir Termo Circunstanciado para efeito de recebimento definitivo dos serviços prestados, com base nos relatórios e documentações apresentadas; e</w:t>
      </w:r>
    </w:p>
    <w:p w14:paraId="7ED27BC6" w14:textId="77777777" w:rsidR="005012F5" w:rsidRPr="00C55B5F" w:rsidRDefault="005012F5" w:rsidP="005012F5">
      <w:pPr>
        <w:pStyle w:val="Nivel3"/>
        <w:spacing w:afterLines="120" w:after="288" w:line="312" w:lineRule="auto"/>
        <w:ind w:left="1276"/>
        <w:rPr>
          <w:bCs/>
          <w:color w:val="FF0000"/>
          <w:lang w:eastAsia="en-US"/>
        </w:rPr>
      </w:pPr>
      <w:r w:rsidRPr="00C55B5F">
        <w:rPr>
          <w:color w:val="FF0000"/>
          <w:lang w:eastAsia="en-US"/>
        </w:rPr>
        <w:t>Comunicar a empresa para que emita a Nota Fiscal ou Fatura, com o valor exato dimensionado pela fiscalização.</w:t>
      </w:r>
    </w:p>
    <w:p w14:paraId="6BE365D8" w14:textId="77777777" w:rsidR="005012F5" w:rsidRPr="00C55B5F" w:rsidRDefault="005012F5" w:rsidP="005012F5">
      <w:pPr>
        <w:pStyle w:val="Nivel3"/>
        <w:spacing w:afterLines="120" w:after="288" w:line="312" w:lineRule="auto"/>
        <w:ind w:left="1276"/>
        <w:rPr>
          <w:bCs/>
          <w:color w:val="FF0000"/>
          <w:lang w:eastAsia="en-US"/>
        </w:rPr>
      </w:pPr>
      <w:r w:rsidRPr="00C55B5F">
        <w:rPr>
          <w:bCs/>
          <w:color w:val="FF0000"/>
          <w:lang w:eastAsia="en-US"/>
        </w:rPr>
        <w:t>Enviar a documentação pertinente ao setor de contratos para a formalização dos procedimentos de liquidação e pagamento, no valor dimensionado pela fiscalização e gestão.</w:t>
      </w:r>
      <w:commentRangeEnd w:id="12"/>
      <w:r w:rsidRPr="00C55B5F">
        <w:rPr>
          <w:rStyle w:val="Refdecomentrio"/>
          <w:rFonts w:ascii="Ecofont_Spranq_eco_Sans" w:hAnsi="Ecofont_Spranq_eco_Sans" w:cs="Tahoma"/>
          <w:color w:val="FF0000"/>
        </w:rPr>
        <w:commentReference w:id="12"/>
      </w:r>
    </w:p>
    <w:p w14:paraId="0DC706AF" w14:textId="77777777" w:rsidR="005012F5" w:rsidRPr="00C55B5F" w:rsidRDefault="005012F5" w:rsidP="005012F5">
      <w:pPr>
        <w:pStyle w:val="Nivel2"/>
        <w:spacing w:afterLines="120" w:after="288" w:line="312" w:lineRule="auto"/>
        <w:ind w:firstLine="709"/>
        <w:rPr>
          <w:color w:val="FF0000"/>
          <w:lang w:eastAsia="en-US"/>
        </w:rPr>
      </w:pPr>
      <w:r w:rsidRPr="00C55B5F">
        <w:rPr>
          <w:color w:val="FF0000"/>
          <w:lang w:eastAsia="en-US"/>
        </w:rPr>
        <w:t xml:space="preserve">No caso de controvérsia sobre a execução do objeto, quanto à dimensão, qualidade e quantidade, deverá ser observado o teor do </w:t>
      </w:r>
      <w:hyperlink r:id="rId22" w:anchor="art143" w:history="1">
        <w:r w:rsidRPr="00C55B5F">
          <w:rPr>
            <w:rStyle w:val="Hyperlink"/>
            <w:color w:val="FF0000"/>
            <w:lang w:eastAsia="en-US"/>
          </w:rPr>
          <w:t>art. 143 da Lei nº 14.133, de 2021</w:t>
        </w:r>
      </w:hyperlink>
      <w:r w:rsidRPr="00C55B5F">
        <w:rPr>
          <w:color w:val="FF0000"/>
          <w:lang w:eastAsia="en-US"/>
        </w:rPr>
        <w:t>, comunicando-se à empresa para emissão de Nota Fiscal no que pertine à parcela incontroversa da execução do objeto, para efeito de liquidação e pagamento.</w:t>
      </w:r>
    </w:p>
    <w:p w14:paraId="27581AC1" w14:textId="77777777" w:rsidR="005012F5" w:rsidRPr="00C55B5F" w:rsidRDefault="005012F5" w:rsidP="005012F5">
      <w:pPr>
        <w:pStyle w:val="Nivel2"/>
        <w:spacing w:afterLines="120" w:after="288" w:line="312" w:lineRule="auto"/>
        <w:ind w:firstLine="709"/>
        <w:rPr>
          <w:color w:val="FF0000"/>
          <w:lang w:eastAsia="en-US"/>
        </w:rPr>
      </w:pPr>
      <w:r w:rsidRPr="00C55B5F">
        <w:rPr>
          <w:color w:val="FF0000"/>
          <w:lang w:eastAsia="en-US"/>
        </w:rPr>
        <w:t>Nenhum prazo de recebimento ocorrerá enquanto pendente a solução, pelo contratado, de inconsistências verificadas na execução do objeto ou no instrumento de cobrança.</w:t>
      </w:r>
    </w:p>
    <w:p w14:paraId="7EED3033" w14:textId="79DB0894" w:rsidR="005012F5" w:rsidRPr="00C55B5F" w:rsidRDefault="005012F5" w:rsidP="005012F5">
      <w:pPr>
        <w:pStyle w:val="Nvel2-Red"/>
        <w:spacing w:afterLines="120" w:after="288" w:line="360" w:lineRule="auto"/>
        <w:ind w:firstLine="709"/>
        <w:rPr>
          <w:i w:val="0"/>
        </w:rPr>
      </w:pPr>
      <w:r w:rsidRPr="00C55B5F">
        <w:rPr>
          <w:i w:val="0"/>
          <w:lang w:eastAsia="en-US"/>
        </w:rPr>
        <w:t>O recebimento provisório ou definitivo não excluirá a responsabilidade civil pela solidez e pela segurança do serviço nem a responsabilidade ético-profissional pela perfeita execução do contrato.</w:t>
      </w:r>
    </w:p>
    <w:p w14:paraId="455CD3B1" w14:textId="27E77F21" w:rsidR="00DB31D9" w:rsidRPr="00C55B5F" w:rsidRDefault="00DB31D9" w:rsidP="00455FBA">
      <w:pPr>
        <w:pStyle w:val="Nvel2-Red"/>
        <w:spacing w:afterLines="120" w:after="288" w:line="360" w:lineRule="auto"/>
        <w:ind w:firstLine="709"/>
        <w:rPr>
          <w:i w:val="0"/>
        </w:rPr>
      </w:pPr>
      <w:r w:rsidRPr="00C55B5F">
        <w:rPr>
          <w:i w:val="0"/>
        </w:rPr>
        <w:t>Será recebido somente nas condições exigidas pelo Edital e seus anexos.</w:t>
      </w:r>
      <w:r w:rsidR="00C55B5F">
        <w:rPr>
          <w:i w:val="0"/>
        </w:rPr>
        <w:t xml:space="preserve"> </w:t>
      </w:r>
      <w:r w:rsidR="00C55B5F" w:rsidRPr="00C55B5F">
        <w:rPr>
          <w:i w:val="0"/>
          <w:highlight w:val="yellow"/>
        </w:rPr>
        <w:t>(UTILIZAR SOMENTE SE HOUVER CONTRATO)</w:t>
      </w:r>
    </w:p>
    <w:p w14:paraId="7616F924" w14:textId="28C9A113" w:rsidR="0027350E" w:rsidRPr="0027350E" w:rsidRDefault="0027350E" w:rsidP="0027350E">
      <w:pPr>
        <w:pStyle w:val="Nvel2-Red"/>
        <w:spacing w:after="360"/>
        <w:ind w:firstLine="709"/>
        <w:rPr>
          <w:bCs/>
          <w:i w:val="0"/>
          <w:color w:val="auto"/>
        </w:rPr>
      </w:pPr>
      <w:r w:rsidRPr="0027350E">
        <w:rPr>
          <w:bCs/>
          <w:i w:val="0"/>
          <w:color w:val="auto"/>
        </w:rPr>
        <w:t>O recebimento provisório ficará sujeito, quando cabível, à conclusão de todos os testes de campo e à entrega dos Manuais e Instruções exigíveis.</w:t>
      </w:r>
      <w:r w:rsidR="00D27404">
        <w:rPr>
          <w:bCs/>
          <w:i w:val="0"/>
          <w:color w:val="auto"/>
        </w:rPr>
        <w:t xml:space="preserve"> </w:t>
      </w:r>
      <w:r w:rsidR="00D27404" w:rsidRPr="00D27404">
        <w:rPr>
          <w:bCs/>
          <w:i w:val="0"/>
          <w:highlight w:val="yellow"/>
        </w:rPr>
        <w:t xml:space="preserve">(retirar </w:t>
      </w:r>
      <w:r w:rsidR="002623E4">
        <w:rPr>
          <w:bCs/>
          <w:i w:val="0"/>
          <w:highlight w:val="yellow"/>
        </w:rPr>
        <w:t xml:space="preserve">esse item </w:t>
      </w:r>
      <w:r w:rsidR="00D27404" w:rsidRPr="00D27404">
        <w:rPr>
          <w:bCs/>
          <w:i w:val="0"/>
          <w:highlight w:val="yellow"/>
        </w:rPr>
        <w:t>se houver contrato, idem 5.2.3)</w:t>
      </w:r>
    </w:p>
    <w:p w14:paraId="6A60DDCD" w14:textId="5A350F25" w:rsidR="0027350E" w:rsidRDefault="0027350E" w:rsidP="0027350E">
      <w:pPr>
        <w:pStyle w:val="Nvel2-Red"/>
        <w:spacing w:after="280"/>
        <w:ind w:firstLine="709"/>
        <w:rPr>
          <w:bCs/>
          <w:i w:val="0"/>
          <w:color w:val="auto"/>
        </w:rPr>
      </w:pPr>
      <w:r w:rsidRPr="0027350E">
        <w:rPr>
          <w:bCs/>
          <w:i w:val="0"/>
          <w:color w:val="auto"/>
        </w:rPr>
        <w:t xml:space="preserve">Os serviços poderão ser rejeitados, no todo ou em parte, quando em desacordo com as especificações constantes </w:t>
      </w:r>
      <w:r w:rsidR="00D27404">
        <w:rPr>
          <w:bCs/>
          <w:i w:val="0"/>
          <w:color w:val="auto"/>
        </w:rPr>
        <w:t xml:space="preserve">no instrumento convocatório, </w:t>
      </w:r>
      <w:r w:rsidRPr="0027350E">
        <w:rPr>
          <w:bCs/>
          <w:i w:val="0"/>
          <w:color w:val="auto"/>
        </w:rPr>
        <w:t>neste Termo de Referência e na proposta, sem prejuízo da aplicação das penalidades.</w:t>
      </w:r>
      <w:r w:rsidR="00D27404">
        <w:rPr>
          <w:bCs/>
          <w:i w:val="0"/>
          <w:color w:val="auto"/>
        </w:rPr>
        <w:t xml:space="preserve"> </w:t>
      </w:r>
      <w:r w:rsidR="00D27404" w:rsidRPr="00D27404">
        <w:rPr>
          <w:bCs/>
          <w:i w:val="0"/>
          <w:highlight w:val="yellow"/>
        </w:rPr>
        <w:t xml:space="preserve">(retirar </w:t>
      </w:r>
      <w:r w:rsidR="002623E4">
        <w:rPr>
          <w:bCs/>
          <w:i w:val="0"/>
          <w:highlight w:val="yellow"/>
        </w:rPr>
        <w:t xml:space="preserve">esse item </w:t>
      </w:r>
      <w:r w:rsidR="00D27404" w:rsidRPr="00D27404">
        <w:rPr>
          <w:bCs/>
          <w:i w:val="0"/>
          <w:highlight w:val="yellow"/>
        </w:rPr>
        <w:t>se houver contrato, idem 5.2.4)</w:t>
      </w:r>
    </w:p>
    <w:p w14:paraId="7FB23111" w14:textId="116EFF7A" w:rsidR="00DB31D9" w:rsidRDefault="00DB31D9" w:rsidP="0027350E">
      <w:pPr>
        <w:pStyle w:val="Nvel2-Red"/>
        <w:spacing w:after="360" w:line="360" w:lineRule="auto"/>
        <w:ind w:firstLine="709"/>
        <w:rPr>
          <w:bCs/>
          <w:i w:val="0"/>
          <w:color w:val="auto"/>
        </w:rPr>
      </w:pPr>
      <w:r w:rsidRPr="00DB31D9">
        <w:rPr>
          <w:b/>
          <w:bCs/>
          <w:i w:val="0"/>
          <w:color w:val="auto"/>
        </w:rPr>
        <w:t>O serviço será recebido definitivamente:</w:t>
      </w:r>
      <w:r w:rsidRPr="00DB31D9">
        <w:rPr>
          <w:bCs/>
          <w:i w:val="0"/>
          <w:color w:val="auto"/>
        </w:rPr>
        <w:t xml:space="preserve"> Pelo Requisitante, após o decurso do prazo de observação ou vistoria da quantidade e qualidade dos serviços executados fornecidos que comprove a adequação do objeto aos termos exigidos, mediante emissão de Termo de Recebimento Definitivo</w:t>
      </w:r>
      <w:r>
        <w:rPr>
          <w:bCs/>
          <w:i w:val="0"/>
          <w:color w:val="auto"/>
        </w:rPr>
        <w:t>.</w:t>
      </w:r>
    </w:p>
    <w:p w14:paraId="5EA8C031" w14:textId="4092F5F4" w:rsidR="00D27404" w:rsidRPr="00C55B5F" w:rsidRDefault="00D27404" w:rsidP="00D27404">
      <w:pPr>
        <w:pStyle w:val="Nivel2"/>
        <w:spacing w:afterLines="120" w:after="288" w:line="312" w:lineRule="auto"/>
        <w:ind w:firstLine="709"/>
        <w:rPr>
          <w:lang w:eastAsia="en-US"/>
        </w:rPr>
      </w:pPr>
      <w:r w:rsidRPr="007E40DB">
        <w:rPr>
          <w:lang w:eastAsia="en-US"/>
        </w:rPr>
        <w:t xml:space="preserve">No caso de controvérsia sobre a execução do objeto, quanto à dimensão, qualidade e quantidade, deverá ser observado o teor do </w:t>
      </w:r>
      <w:hyperlink r:id="rId23" w:anchor="art143" w:history="1">
        <w:r w:rsidRPr="000771B9">
          <w:rPr>
            <w:rStyle w:val="Hyperlink"/>
            <w:lang w:eastAsia="en-US"/>
          </w:rPr>
          <w:t>art. 143 da Lei nº 14.133, de 2021</w:t>
        </w:r>
      </w:hyperlink>
      <w:r w:rsidRPr="007E40DB">
        <w:rPr>
          <w:lang w:eastAsia="en-US"/>
        </w:rPr>
        <w:t>, comunicando-se à empresa para emissão de Nota Fiscal no que pertine à parcela incontroversa da execução do objeto, para efeito de liquidação e pagamento.</w:t>
      </w:r>
      <w:r w:rsidRPr="00D27404">
        <w:rPr>
          <w:lang w:eastAsia="en-US"/>
        </w:rPr>
        <w:t xml:space="preserve"> </w:t>
      </w:r>
      <w:r w:rsidRPr="00D27404">
        <w:rPr>
          <w:bCs/>
          <w:color w:val="FF0000"/>
          <w:highlight w:val="yellow"/>
        </w:rPr>
        <w:t xml:space="preserve">(retirar </w:t>
      </w:r>
      <w:r w:rsidR="002623E4">
        <w:rPr>
          <w:bCs/>
          <w:color w:val="FF0000"/>
          <w:highlight w:val="yellow"/>
        </w:rPr>
        <w:t xml:space="preserve">esse item </w:t>
      </w:r>
      <w:r w:rsidRPr="00D27404">
        <w:rPr>
          <w:bCs/>
          <w:color w:val="FF0000"/>
          <w:highlight w:val="yellow"/>
        </w:rPr>
        <w:t xml:space="preserve">se houver contrato, idem </w:t>
      </w:r>
      <w:r>
        <w:rPr>
          <w:bCs/>
          <w:color w:val="FF0000"/>
          <w:highlight w:val="yellow"/>
        </w:rPr>
        <w:t>5.5</w:t>
      </w:r>
      <w:r w:rsidRPr="00D27404">
        <w:rPr>
          <w:bCs/>
          <w:color w:val="FF0000"/>
          <w:highlight w:val="yellow"/>
        </w:rPr>
        <w:t>)</w:t>
      </w:r>
    </w:p>
    <w:p w14:paraId="260F50CC" w14:textId="2E5C23D4" w:rsidR="00C55B5F" w:rsidRPr="00C55B5F" w:rsidRDefault="00C55B5F" w:rsidP="00C55B5F">
      <w:pPr>
        <w:pStyle w:val="Nivel2"/>
        <w:spacing w:afterLines="120" w:after="288" w:line="312" w:lineRule="auto"/>
        <w:ind w:firstLine="709"/>
        <w:rPr>
          <w:lang w:eastAsia="en-US"/>
        </w:rPr>
      </w:pPr>
      <w:r w:rsidRPr="007E40DB">
        <w:rPr>
          <w:lang w:eastAsia="en-US"/>
        </w:rPr>
        <w:t>Nenhum prazo de recebimento ocorrerá enquanto pendente a solução, pelo contratado, de inconsistências verificadas na execução do objeto ou no instrumento de cobrança.</w:t>
      </w:r>
      <w:r>
        <w:rPr>
          <w:lang w:eastAsia="en-US"/>
        </w:rPr>
        <w:t xml:space="preserve"> </w:t>
      </w:r>
      <w:r w:rsidRPr="00D27404">
        <w:rPr>
          <w:bCs/>
          <w:color w:val="FF0000"/>
          <w:highlight w:val="yellow"/>
        </w:rPr>
        <w:t xml:space="preserve">(retirar se houver contrato, idem </w:t>
      </w:r>
      <w:r>
        <w:rPr>
          <w:bCs/>
          <w:color w:val="FF0000"/>
          <w:highlight w:val="yellow"/>
        </w:rPr>
        <w:t>5.6</w:t>
      </w:r>
      <w:r w:rsidRPr="00D27404">
        <w:rPr>
          <w:bCs/>
          <w:color w:val="FF0000"/>
          <w:highlight w:val="yellow"/>
        </w:rPr>
        <w:t>)</w:t>
      </w:r>
      <w:r>
        <w:rPr>
          <w:bCs/>
          <w:color w:val="FF0000"/>
        </w:rPr>
        <w:t>.</w:t>
      </w:r>
    </w:p>
    <w:p w14:paraId="6BB8F841" w14:textId="60F2609D" w:rsidR="00C55B5F" w:rsidRPr="00C55B5F" w:rsidRDefault="00C55B5F" w:rsidP="00C55B5F">
      <w:pPr>
        <w:pStyle w:val="Nvel2-Red"/>
        <w:spacing w:afterLines="120" w:after="288" w:line="360" w:lineRule="auto"/>
        <w:ind w:firstLine="709"/>
        <w:rPr>
          <w:i w:val="0"/>
          <w:color w:val="auto"/>
        </w:rPr>
      </w:pPr>
      <w:r w:rsidRPr="00C55B5F">
        <w:rPr>
          <w:i w:val="0"/>
          <w:color w:val="auto"/>
          <w:lang w:eastAsia="en-US"/>
        </w:rPr>
        <w:t>O recebimento provisório ou definitivo não excluirá a responsabilidade civil pela solidez e pela segurança do serviço nem a responsabilidade ético-profissional pela perfeita execução do contrato.</w:t>
      </w:r>
      <w:r>
        <w:rPr>
          <w:i w:val="0"/>
          <w:color w:val="auto"/>
          <w:lang w:eastAsia="en-US"/>
        </w:rPr>
        <w:t xml:space="preserve"> </w:t>
      </w:r>
      <w:r w:rsidRPr="00C55B5F">
        <w:rPr>
          <w:bCs/>
          <w:i w:val="0"/>
          <w:highlight w:val="yellow"/>
        </w:rPr>
        <w:t xml:space="preserve">(retirar </w:t>
      </w:r>
      <w:r w:rsidR="002623E4">
        <w:rPr>
          <w:bCs/>
          <w:i w:val="0"/>
          <w:highlight w:val="yellow"/>
        </w:rPr>
        <w:t xml:space="preserve"> esse item </w:t>
      </w:r>
      <w:r w:rsidRPr="00C55B5F">
        <w:rPr>
          <w:bCs/>
          <w:i w:val="0"/>
          <w:highlight w:val="yellow"/>
        </w:rPr>
        <w:t>se houver contrato, idem 5.7)</w:t>
      </w:r>
      <w:r w:rsidRPr="00C55B5F">
        <w:rPr>
          <w:bCs/>
          <w:i w:val="0"/>
        </w:rPr>
        <w:t>.</w:t>
      </w:r>
    </w:p>
    <w:p w14:paraId="4FB6332C" w14:textId="4D71521B" w:rsidR="00C55B5F" w:rsidRPr="00C55B5F" w:rsidRDefault="00C55B5F" w:rsidP="00C55B5F">
      <w:pPr>
        <w:pStyle w:val="Nvel2-Red"/>
        <w:spacing w:afterLines="120" w:after="288" w:line="360" w:lineRule="auto"/>
        <w:ind w:firstLine="709"/>
        <w:rPr>
          <w:i w:val="0"/>
          <w:color w:val="auto"/>
        </w:rPr>
      </w:pPr>
      <w:r w:rsidRPr="00DB31D9">
        <w:rPr>
          <w:i w:val="0"/>
          <w:color w:val="auto"/>
        </w:rPr>
        <w:t>Será recebido somente nas condições exigidas pelo Edital e seus anexos</w:t>
      </w:r>
      <w:r>
        <w:rPr>
          <w:i w:val="0"/>
          <w:color w:val="auto"/>
        </w:rPr>
        <w:t>.</w:t>
      </w:r>
      <w:r w:rsidRPr="00C55B5F">
        <w:rPr>
          <w:bCs/>
          <w:i w:val="0"/>
          <w:highlight w:val="yellow"/>
        </w:rPr>
        <w:t xml:space="preserve"> (retirar</w:t>
      </w:r>
      <w:r w:rsidR="002623E4">
        <w:rPr>
          <w:bCs/>
          <w:i w:val="0"/>
          <w:highlight w:val="yellow"/>
        </w:rPr>
        <w:t xml:space="preserve"> esse item</w:t>
      </w:r>
      <w:r w:rsidRPr="00C55B5F">
        <w:rPr>
          <w:bCs/>
          <w:i w:val="0"/>
          <w:highlight w:val="yellow"/>
        </w:rPr>
        <w:t xml:space="preserve"> se houver contrato, idem 5.</w:t>
      </w:r>
      <w:r>
        <w:rPr>
          <w:bCs/>
          <w:i w:val="0"/>
          <w:highlight w:val="yellow"/>
        </w:rPr>
        <w:t>8</w:t>
      </w:r>
      <w:r w:rsidRPr="00C55B5F">
        <w:rPr>
          <w:bCs/>
          <w:i w:val="0"/>
          <w:highlight w:val="yellow"/>
        </w:rPr>
        <w:t>)</w:t>
      </w:r>
      <w:r w:rsidRPr="00C55B5F">
        <w:rPr>
          <w:bCs/>
          <w:i w:val="0"/>
        </w:rPr>
        <w:t>.</w:t>
      </w:r>
    </w:p>
    <w:p w14:paraId="65639E60" w14:textId="20D09B63" w:rsidR="00DB31D9" w:rsidRDefault="00DB31D9" w:rsidP="00F2357B">
      <w:pPr>
        <w:pStyle w:val="Nvel2-Red"/>
        <w:spacing w:line="360" w:lineRule="auto"/>
        <w:ind w:firstLine="709"/>
        <w:rPr>
          <w:bCs/>
          <w:i w:val="0"/>
          <w:color w:val="auto"/>
        </w:rPr>
      </w:pPr>
      <w:r w:rsidRPr="00DB31D9">
        <w:rPr>
          <w:b/>
          <w:bCs/>
          <w:i w:val="0"/>
          <w:color w:val="auto"/>
        </w:rPr>
        <w:t>Prazo para execução do serviço</w:t>
      </w:r>
      <w:r w:rsidRPr="00DB31D9">
        <w:rPr>
          <w:bCs/>
          <w:i w:val="0"/>
          <w:color w:val="auto"/>
        </w:rPr>
        <w:t xml:space="preserve">: </w:t>
      </w:r>
      <w:r w:rsidRPr="00DB31D9">
        <w:rPr>
          <w:bCs/>
          <w:i w:val="0"/>
        </w:rPr>
        <w:t xml:space="preserve">30 (trinta) dias  </w:t>
      </w:r>
      <w:r w:rsidRPr="00DB31D9">
        <w:rPr>
          <w:bCs/>
          <w:i w:val="0"/>
          <w:color w:val="auto"/>
        </w:rPr>
        <w:t>contados da data do recebimento da Nota de Empenho/Ordem de Serviço/Contrato.</w:t>
      </w:r>
    </w:p>
    <w:p w14:paraId="7DE5D5BD" w14:textId="72C2A832" w:rsidR="00F2357B" w:rsidRDefault="00F2357B" w:rsidP="00F2357B">
      <w:pPr>
        <w:pStyle w:val="Nivel3"/>
        <w:ind w:left="1418"/>
        <w:rPr>
          <w:i/>
        </w:rPr>
      </w:pPr>
      <w:r w:rsidRPr="00F2357B">
        <w:t>Após o prazo previsto sem a devida execução do objeto licitado a Administração poderá recusar o serviço e inclusive aplicar as penalidades previstas pelo descumprimento</w:t>
      </w:r>
      <w:r>
        <w:rPr>
          <w:i/>
        </w:rPr>
        <w:t>.</w:t>
      </w:r>
    </w:p>
    <w:p w14:paraId="30BB6ADE" w14:textId="77777777" w:rsidR="00F2357B" w:rsidRPr="00DB31D9" w:rsidRDefault="00F2357B" w:rsidP="00F2357B">
      <w:pPr>
        <w:pStyle w:val="Nivel3"/>
        <w:numPr>
          <w:ilvl w:val="0"/>
          <w:numId w:val="0"/>
        </w:numPr>
        <w:ind w:left="425"/>
        <w:rPr>
          <w:i/>
        </w:rPr>
      </w:pPr>
    </w:p>
    <w:p w14:paraId="098B2D45" w14:textId="22407A98" w:rsidR="00616BE2" w:rsidRPr="00616BE2" w:rsidRDefault="00616BE2" w:rsidP="00616BE2">
      <w:pPr>
        <w:pStyle w:val="Nvel2-Red"/>
        <w:spacing w:afterLines="120" w:after="288" w:line="312" w:lineRule="auto"/>
        <w:ind w:firstLine="709"/>
        <w:rPr>
          <w:b/>
          <w:i w:val="0"/>
          <w:color w:val="auto"/>
        </w:rPr>
      </w:pPr>
      <w:r w:rsidRPr="00616BE2">
        <w:rPr>
          <w:b/>
          <w:i w:val="0"/>
          <w:color w:val="auto"/>
        </w:rPr>
        <w:t xml:space="preserve">21 DA </w:t>
      </w:r>
      <w:r w:rsidRPr="000A2DC5">
        <w:rPr>
          <w:b/>
          <w:i w:val="0"/>
          <w:color w:val="auto"/>
        </w:rPr>
        <w:t>GARANTIA</w:t>
      </w:r>
    </w:p>
    <w:p w14:paraId="62BD680A" w14:textId="46B62EC8" w:rsidR="00F16A4D" w:rsidRDefault="00FB0DFE" w:rsidP="00616BE2">
      <w:pPr>
        <w:pStyle w:val="Nvel2-Red"/>
        <w:spacing w:afterLines="120" w:after="288" w:line="312" w:lineRule="auto"/>
        <w:ind w:firstLine="709"/>
        <w:rPr>
          <w:i w:val="0"/>
          <w:color w:val="auto"/>
        </w:rPr>
      </w:pPr>
      <w:r w:rsidRPr="00FB0DFE">
        <w:rPr>
          <w:i w:val="0"/>
          <w:color w:val="auto"/>
        </w:rPr>
        <w:t xml:space="preserve">O prazo de garantia </w:t>
      </w:r>
      <w:r w:rsidR="001546AE">
        <w:rPr>
          <w:i w:val="0"/>
          <w:color w:val="auto"/>
        </w:rPr>
        <w:t xml:space="preserve">contratual dos serviços </w:t>
      </w:r>
      <w:r w:rsidRPr="00FB0DFE">
        <w:rPr>
          <w:i w:val="0"/>
          <w:color w:val="auto"/>
        </w:rPr>
        <w:t>é aquele estabelecido na Lei nº 8.078, de 11 de setembro de 1990 (Código de Defesa do Consumidor)</w:t>
      </w:r>
      <w:r w:rsidR="0031781C">
        <w:rPr>
          <w:i w:val="0"/>
          <w:color w:val="auto"/>
        </w:rPr>
        <w:t>,</w:t>
      </w:r>
      <w:r w:rsidR="0031781C" w:rsidRPr="0031781C">
        <w:rPr>
          <w:i w:val="0"/>
          <w:color w:val="auto"/>
        </w:rPr>
        <w:t xml:space="preserve"> contado a partir do primeiro dia útil subsequente à data do recebimento definitivo do</w:t>
      </w:r>
      <w:r w:rsidR="001546AE">
        <w:rPr>
          <w:i w:val="0"/>
          <w:color w:val="auto"/>
        </w:rPr>
        <w:t>s</w:t>
      </w:r>
      <w:r w:rsidR="0031781C" w:rsidRPr="0031781C">
        <w:rPr>
          <w:i w:val="0"/>
          <w:color w:val="auto"/>
        </w:rPr>
        <w:t xml:space="preserve"> </w:t>
      </w:r>
      <w:r w:rsidR="001546AE">
        <w:rPr>
          <w:i w:val="0"/>
          <w:color w:val="auto"/>
        </w:rPr>
        <w:t>serviços</w:t>
      </w:r>
      <w:r w:rsidR="0031781C">
        <w:rPr>
          <w:i w:val="0"/>
          <w:color w:val="auto"/>
        </w:rPr>
        <w:t>.</w:t>
      </w:r>
    </w:p>
    <w:p w14:paraId="608FBB31" w14:textId="362AD8AF" w:rsidR="00FB0DFE" w:rsidRPr="00FB0DFE" w:rsidRDefault="00F16A4D" w:rsidP="00616BE2">
      <w:pPr>
        <w:pStyle w:val="Nvel2-Red"/>
        <w:spacing w:afterLines="120" w:after="288" w:line="312" w:lineRule="auto"/>
        <w:ind w:firstLine="709"/>
        <w:rPr>
          <w:i w:val="0"/>
          <w:color w:val="auto"/>
        </w:rPr>
      </w:pPr>
      <w:r w:rsidRPr="00F16A4D">
        <w:rPr>
          <w:i w:val="0"/>
          <w:color w:val="auto"/>
        </w:rPr>
        <w:t xml:space="preserve">Para cumprimento da garantia, a responsabilidade por todas as despesas diretas ou indiretas que venham a surgir </w:t>
      </w:r>
      <w:r w:rsidR="001546AE">
        <w:rPr>
          <w:i w:val="0"/>
          <w:color w:val="auto"/>
        </w:rPr>
        <w:t>no</w:t>
      </w:r>
      <w:r>
        <w:rPr>
          <w:i w:val="0"/>
          <w:color w:val="auto"/>
        </w:rPr>
        <w:t xml:space="preserve"> reparo</w:t>
      </w:r>
      <w:r w:rsidRPr="00F16A4D">
        <w:rPr>
          <w:i w:val="0"/>
          <w:color w:val="auto"/>
        </w:rPr>
        <w:t xml:space="preserve"> é da licitante vencedora, ficando, a UNIFAL-MG, isenta de qualquer responsabilidade sobre o custeio da substituição/reparo do</w:t>
      </w:r>
      <w:r>
        <w:rPr>
          <w:i w:val="0"/>
          <w:color w:val="auto"/>
        </w:rPr>
        <w:t xml:space="preserve"> objeto.</w:t>
      </w:r>
      <w:r w:rsidR="0031781C">
        <w:rPr>
          <w:i w:val="0"/>
          <w:color w:val="auto"/>
        </w:rPr>
        <w:t xml:space="preserve"> </w:t>
      </w:r>
      <w:r w:rsidR="0031781C" w:rsidRPr="0031781C">
        <w:rPr>
          <w:i w:val="0"/>
          <w:highlight w:val="yellow"/>
        </w:rPr>
        <w:t>(EM REGRA USAR ESSE)</w:t>
      </w:r>
    </w:p>
    <w:p w14:paraId="596CAD52" w14:textId="77777777" w:rsidR="006D5FA5" w:rsidRPr="0020168A" w:rsidRDefault="006D5FA5" w:rsidP="003878C9">
      <w:pPr>
        <w:pStyle w:val="ou"/>
        <w:spacing w:before="120" w:afterLines="120" w:after="288" w:line="312" w:lineRule="auto"/>
        <w:rPr>
          <w:sz w:val="20"/>
          <w:szCs w:val="20"/>
        </w:rPr>
      </w:pPr>
      <w:r w:rsidRPr="0020168A">
        <w:rPr>
          <w:sz w:val="20"/>
          <w:szCs w:val="20"/>
        </w:rPr>
        <w:t xml:space="preserve">OU </w:t>
      </w:r>
    </w:p>
    <w:p w14:paraId="3941FD3A" w14:textId="7FBFC0EC" w:rsidR="006D5FA5" w:rsidRPr="00F16A4D" w:rsidRDefault="006D5FA5" w:rsidP="00825882">
      <w:pPr>
        <w:pStyle w:val="Nvel2-Red"/>
        <w:spacing w:afterLines="120" w:after="288" w:line="312" w:lineRule="auto"/>
        <w:ind w:firstLine="709"/>
        <w:rPr>
          <w:i w:val="0"/>
        </w:rPr>
      </w:pPr>
      <w:r w:rsidRPr="00F16A4D">
        <w:rPr>
          <w:i w:val="0"/>
        </w:rPr>
        <w:t xml:space="preserve">O prazo de garantia contratual dos </w:t>
      </w:r>
      <w:r w:rsidR="001546AE">
        <w:rPr>
          <w:i w:val="0"/>
        </w:rPr>
        <w:t>serviços</w:t>
      </w:r>
      <w:r w:rsidRPr="00F16A4D">
        <w:rPr>
          <w:i w:val="0"/>
        </w:rPr>
        <w:t xml:space="preserve">, complementar à garantia legal, será de, no mínimo, ___ (____) meses, contado a partir do primeiro dia útil subsequente à data do recebimento definitivo do objeto. </w:t>
      </w:r>
      <w:r w:rsidR="001546AE">
        <w:rPr>
          <w:i w:val="0"/>
        </w:rPr>
        <w:t>(</w:t>
      </w:r>
      <w:r w:rsidR="001546AE" w:rsidRPr="001546AE">
        <w:rPr>
          <w:i w:val="0"/>
          <w:highlight w:val="yellow"/>
        </w:rPr>
        <w:t>JUSTIFICAR O MOTIVO DA GARANTIA EXTENDIDA, POIS AUMENTO O CUSTO DO SERVIÇO</w:t>
      </w:r>
      <w:r w:rsidR="001546AE">
        <w:rPr>
          <w:i w:val="0"/>
        </w:rPr>
        <w:t>)</w:t>
      </w:r>
    </w:p>
    <w:p w14:paraId="42A93C48" w14:textId="77777777" w:rsidR="00305616" w:rsidRPr="001A159D" w:rsidRDefault="00305616" w:rsidP="00305616">
      <w:pPr>
        <w:pStyle w:val="Nivel01"/>
        <w:spacing w:before="120" w:afterLines="120" w:after="288" w:line="312" w:lineRule="auto"/>
      </w:pPr>
      <w:r w:rsidRPr="001A159D">
        <w:t>MODELO DE GESTÃO DO CONTRATO</w:t>
      </w:r>
    </w:p>
    <w:p w14:paraId="60F9E164" w14:textId="06FF09DE" w:rsidR="00AC3CA3" w:rsidRPr="001A159D" w:rsidRDefault="00B84CEF" w:rsidP="003015B2">
      <w:pPr>
        <w:pStyle w:val="Nivel2"/>
        <w:spacing w:afterLines="120" w:after="288" w:line="312" w:lineRule="auto"/>
        <w:ind w:firstLine="709"/>
        <w:rPr>
          <w:color w:val="auto"/>
        </w:rPr>
      </w:pPr>
      <w:r w:rsidRPr="001A159D">
        <w:rPr>
          <w:color w:val="auto"/>
        </w:rPr>
        <w:t>O prazo de vigência da contratação será de 1 (um) ano, contado da data de assinatura do contrato, na forma dos artigos 105 da Lei n° 14.133, de 2021.</w:t>
      </w:r>
    </w:p>
    <w:p w14:paraId="350D0DAE" w14:textId="215EC8C9" w:rsidR="002D2D6A" w:rsidRPr="002D2D6A" w:rsidRDefault="002D2D6A" w:rsidP="003015B2">
      <w:pPr>
        <w:pStyle w:val="Nivel2"/>
        <w:spacing w:afterLines="120" w:after="288" w:line="312" w:lineRule="auto"/>
        <w:ind w:firstLine="709"/>
        <w:rPr>
          <w:color w:val="FF0000"/>
        </w:rPr>
      </w:pPr>
      <w:r w:rsidRPr="001A159D">
        <w:rPr>
          <w:color w:val="auto"/>
        </w:rPr>
        <w:t>O prazo de vigência será automaticamente prorrogado, independentemente de termo aditivo, quando o objeto não for concluído no período firmado acima, ressalvadas as providências cabíveis no caso de culpa do Contratado, previstas neste instrumento.</w:t>
      </w:r>
      <w:r w:rsidR="00B211CD" w:rsidRPr="001A159D">
        <w:rPr>
          <w:color w:val="auto"/>
        </w:rPr>
        <w:t xml:space="preserve"> </w:t>
      </w:r>
      <w:r w:rsidR="00B211CD" w:rsidRPr="00AC3CA3">
        <w:rPr>
          <w:color w:val="FF0000"/>
          <w:highlight w:val="yellow"/>
        </w:rPr>
        <w:t xml:space="preserve">(quando </w:t>
      </w:r>
      <w:r w:rsidR="00B211CD">
        <w:rPr>
          <w:color w:val="FF0000"/>
          <w:highlight w:val="yellow"/>
        </w:rPr>
        <w:t>não tiver prorrogação</w:t>
      </w:r>
      <w:r w:rsidR="001A159D">
        <w:rPr>
          <w:color w:val="FF0000"/>
          <w:highlight w:val="yellow"/>
        </w:rPr>
        <w:t xml:space="preserve"> usar esse</w:t>
      </w:r>
      <w:r w:rsidR="00B211CD" w:rsidRPr="00AC3CA3">
        <w:rPr>
          <w:color w:val="FF0000"/>
          <w:highlight w:val="yellow"/>
        </w:rPr>
        <w:t>)</w:t>
      </w:r>
      <w:r w:rsidR="00B211CD" w:rsidRPr="00AC3CA3">
        <w:rPr>
          <w:color w:val="FF0000"/>
        </w:rPr>
        <w:t>.</w:t>
      </w:r>
    </w:p>
    <w:p w14:paraId="474EE21B" w14:textId="489B0FA7" w:rsidR="00CA74F3" w:rsidRDefault="00CA74F3" w:rsidP="00CA74F3">
      <w:pPr>
        <w:pStyle w:val="Nivel2"/>
        <w:numPr>
          <w:ilvl w:val="0"/>
          <w:numId w:val="0"/>
        </w:numPr>
        <w:spacing w:afterLines="120" w:after="288" w:line="312" w:lineRule="auto"/>
        <w:ind w:left="709"/>
        <w:jc w:val="center"/>
        <w:rPr>
          <w:color w:val="FF0000"/>
        </w:rPr>
      </w:pPr>
      <w:r>
        <w:rPr>
          <w:color w:val="FF0000"/>
        </w:rPr>
        <w:t>OU</w:t>
      </w:r>
    </w:p>
    <w:p w14:paraId="320241E4" w14:textId="77777777" w:rsidR="00CA74F3" w:rsidRDefault="00CA74F3" w:rsidP="00CA74F3">
      <w:pPr>
        <w:pStyle w:val="Nivel2"/>
        <w:spacing w:after="240" w:line="360" w:lineRule="auto"/>
        <w:ind w:firstLine="709"/>
      </w:pPr>
      <w:r w:rsidRPr="004F1BC1">
        <w:rPr>
          <w:iCs/>
          <w:color w:val="FF0000"/>
        </w:rPr>
        <w:t>O pr</w:t>
      </w:r>
      <w:r>
        <w:rPr>
          <w:iCs/>
          <w:color w:val="FF0000"/>
        </w:rPr>
        <w:t>azo de vigência da contratação será</w:t>
      </w:r>
      <w:r w:rsidRPr="004F1BC1">
        <w:rPr>
          <w:iCs/>
          <w:color w:val="FF0000"/>
        </w:rPr>
        <w:t xml:space="preserve"> de 1 (um) ano contado da celebração, </w:t>
      </w:r>
      <w:r>
        <w:rPr>
          <w:iCs/>
          <w:color w:val="FF0000"/>
        </w:rPr>
        <w:t xml:space="preserve">podendo ser </w:t>
      </w:r>
      <w:r w:rsidRPr="004F1BC1">
        <w:rPr>
          <w:iCs/>
          <w:color w:val="FF0000"/>
        </w:rPr>
        <w:t>prorrog</w:t>
      </w:r>
      <w:r>
        <w:rPr>
          <w:iCs/>
          <w:color w:val="FF0000"/>
        </w:rPr>
        <w:t xml:space="preserve">ado </w:t>
      </w:r>
      <w:r>
        <w:t xml:space="preserve">sucessivamente, respeitada a vigência máxima decenal, desde que seja de interesse das partes e que as condições e os preços permaneçam vantajosos para a Administração, </w:t>
      </w:r>
      <w:r>
        <w:rPr>
          <w:iCs/>
          <w:color w:val="FF0000"/>
        </w:rPr>
        <w:t>conforme</w:t>
      </w:r>
      <w:r w:rsidRPr="004F1BC1">
        <w:rPr>
          <w:iCs/>
          <w:color w:val="FF0000"/>
        </w:rPr>
        <w:t xml:space="preserve"> artigo</w:t>
      </w:r>
      <w:r>
        <w:rPr>
          <w:iCs/>
          <w:color w:val="FF0000"/>
        </w:rPr>
        <w:t xml:space="preserve"> </w:t>
      </w:r>
      <w:r w:rsidRPr="004F1BC1">
        <w:rPr>
          <w:iCs/>
          <w:color w:val="FF0000"/>
        </w:rPr>
        <w:t>107 da Lei n° 14.133, de 2021</w:t>
      </w:r>
      <w:r>
        <w:rPr>
          <w:iCs/>
          <w:color w:val="FF0000"/>
        </w:rPr>
        <w:t xml:space="preserve">, pois este </w:t>
      </w:r>
      <w:r>
        <w:rPr>
          <w:color w:val="FF0000"/>
        </w:rPr>
        <w:t>fornecimento</w:t>
      </w:r>
      <w:r w:rsidRPr="004F1BC1">
        <w:rPr>
          <w:color w:val="FF0000"/>
        </w:rPr>
        <w:t xml:space="preserve"> é </w:t>
      </w:r>
      <w:r>
        <w:rPr>
          <w:color w:val="FF0000"/>
        </w:rPr>
        <w:t>contínuo, tendo em vista [...]</w:t>
      </w:r>
      <w:r w:rsidRPr="004F1BC1">
        <w:rPr>
          <w:iCs/>
          <w:color w:val="FF0000"/>
        </w:rPr>
        <w:t xml:space="preserve">. </w:t>
      </w:r>
      <w:r w:rsidRPr="004F1BC1">
        <w:rPr>
          <w:iCs/>
          <w:color w:val="FF0000"/>
          <w:highlight w:val="yellow"/>
        </w:rPr>
        <w:t>(</w:t>
      </w:r>
      <w:r>
        <w:rPr>
          <w:iCs/>
          <w:color w:val="FF0000"/>
          <w:highlight w:val="yellow"/>
        </w:rPr>
        <w:t>em caso de fornecimento contínuo,</w:t>
      </w:r>
      <w:r w:rsidRPr="004F1BC1">
        <w:rPr>
          <w:iCs/>
          <w:color w:val="FF0000"/>
          <w:highlight w:val="yellow"/>
        </w:rPr>
        <w:t xml:space="preserve"> verificar caso a caso</w:t>
      </w:r>
      <w:r w:rsidRPr="004F1BC1">
        <w:rPr>
          <w:highlight w:val="yellow"/>
        </w:rPr>
        <w:t>)</w:t>
      </w:r>
      <w:r>
        <w:t>.</w:t>
      </w:r>
    </w:p>
    <w:p w14:paraId="1BA6A0C5" w14:textId="77777777" w:rsidR="00CA74F3" w:rsidRDefault="00CA74F3" w:rsidP="00CA74F3">
      <w:pPr>
        <w:pStyle w:val="Nivel2"/>
        <w:numPr>
          <w:ilvl w:val="0"/>
          <w:numId w:val="0"/>
        </w:numPr>
        <w:spacing w:after="240" w:line="360" w:lineRule="auto"/>
        <w:ind w:left="709"/>
        <w:jc w:val="center"/>
      </w:pPr>
      <w:r>
        <w:rPr>
          <w:iCs/>
          <w:color w:val="FF0000"/>
        </w:rPr>
        <w:t>OU</w:t>
      </w:r>
    </w:p>
    <w:p w14:paraId="62727058" w14:textId="7910F931" w:rsidR="00CA74F3" w:rsidRDefault="00CA74F3" w:rsidP="00CA74F3">
      <w:pPr>
        <w:pStyle w:val="Nivel2"/>
        <w:spacing w:after="240" w:line="360" w:lineRule="auto"/>
        <w:ind w:firstLine="709"/>
      </w:pPr>
      <w:r w:rsidRPr="004F1BC1">
        <w:rPr>
          <w:iCs/>
          <w:color w:val="FF0000"/>
        </w:rPr>
        <w:t>O pr</w:t>
      </w:r>
      <w:r>
        <w:rPr>
          <w:iCs/>
          <w:color w:val="FF0000"/>
        </w:rPr>
        <w:t>azo de vigência da contratação será de 2</w:t>
      </w:r>
      <w:r w:rsidRPr="004F1BC1">
        <w:rPr>
          <w:iCs/>
          <w:color w:val="FF0000"/>
        </w:rPr>
        <w:t xml:space="preserve"> (</w:t>
      </w:r>
      <w:r>
        <w:rPr>
          <w:iCs/>
          <w:color w:val="FF0000"/>
        </w:rPr>
        <w:t>dois</w:t>
      </w:r>
      <w:r w:rsidRPr="004F1BC1">
        <w:rPr>
          <w:iCs/>
          <w:color w:val="FF0000"/>
        </w:rPr>
        <w:t>) ano</w:t>
      </w:r>
      <w:r>
        <w:rPr>
          <w:iCs/>
          <w:color w:val="FF0000"/>
        </w:rPr>
        <w:t>s</w:t>
      </w:r>
      <w:r w:rsidRPr="004F1BC1">
        <w:rPr>
          <w:iCs/>
          <w:color w:val="FF0000"/>
        </w:rPr>
        <w:t xml:space="preserve"> </w:t>
      </w:r>
      <w:r w:rsidRPr="004A0B2B">
        <w:rPr>
          <w:color w:val="FF0000"/>
        </w:rPr>
        <w:t>contado</w:t>
      </w:r>
      <w:r>
        <w:rPr>
          <w:color w:val="FF0000"/>
        </w:rPr>
        <w:t>s</w:t>
      </w:r>
      <w:r w:rsidRPr="004A0B2B">
        <w:rPr>
          <w:color w:val="FF0000"/>
        </w:rPr>
        <w:t xml:space="preserve"> da data de assinatura do contrato</w:t>
      </w:r>
      <w:r>
        <w:rPr>
          <w:color w:val="FF0000"/>
        </w:rPr>
        <w:t>,</w:t>
      </w:r>
      <w:r w:rsidRPr="001B7896">
        <w:rPr>
          <w:iCs/>
          <w:color w:val="FF0000"/>
        </w:rPr>
        <w:t xml:space="preserve"> </w:t>
      </w:r>
      <w:r>
        <w:rPr>
          <w:iCs/>
          <w:color w:val="FF0000"/>
        </w:rPr>
        <w:t xml:space="preserve">podendo ser </w:t>
      </w:r>
      <w:r w:rsidRPr="004F1BC1">
        <w:rPr>
          <w:iCs/>
          <w:color w:val="FF0000"/>
        </w:rPr>
        <w:t>prorrog</w:t>
      </w:r>
      <w:r>
        <w:rPr>
          <w:iCs/>
          <w:color w:val="FF0000"/>
        </w:rPr>
        <w:t xml:space="preserve">ado </w:t>
      </w:r>
      <w:r>
        <w:t>sucessivamente, respeitada a vigência máxima decenal, desde que seja de interesse das partes e que as condições e os preços permaneçam vantajosos para a Administração,</w:t>
      </w:r>
      <w:r w:rsidRPr="004F1BC1">
        <w:rPr>
          <w:iCs/>
          <w:color w:val="FF0000"/>
        </w:rPr>
        <w:t xml:space="preserve"> na forma dos artigos 106 e 107 da Lei n° 14.133, de 2021</w:t>
      </w:r>
      <w:r>
        <w:rPr>
          <w:iCs/>
          <w:color w:val="FF0000"/>
        </w:rPr>
        <w:t xml:space="preserve">, pois este </w:t>
      </w:r>
      <w:r>
        <w:rPr>
          <w:color w:val="FF0000"/>
        </w:rPr>
        <w:t>fornecimento</w:t>
      </w:r>
      <w:r w:rsidRPr="004F1BC1">
        <w:rPr>
          <w:color w:val="FF0000"/>
        </w:rPr>
        <w:t xml:space="preserve"> é </w:t>
      </w:r>
      <w:r>
        <w:rPr>
          <w:color w:val="FF0000"/>
        </w:rPr>
        <w:t>contínuo,</w:t>
      </w:r>
      <w:r w:rsidRPr="004F1BC1">
        <w:rPr>
          <w:color w:val="FF0000"/>
        </w:rPr>
        <w:t xml:space="preserve"> tendo em vista [...], sendo a vigência plurianual mais vantajosa</w:t>
      </w:r>
      <w:r w:rsidRPr="004F1BC1">
        <w:rPr>
          <w:iCs/>
          <w:color w:val="FF0000"/>
        </w:rPr>
        <w:t xml:space="preserve">. </w:t>
      </w:r>
      <w:r w:rsidRPr="004F1BC1">
        <w:rPr>
          <w:iCs/>
          <w:color w:val="FF0000"/>
          <w:highlight w:val="yellow"/>
        </w:rPr>
        <w:t>(</w:t>
      </w:r>
      <w:r>
        <w:rPr>
          <w:iCs/>
          <w:color w:val="FF0000"/>
          <w:highlight w:val="yellow"/>
        </w:rPr>
        <w:t>em caso do contrato inicial ser 2 a 5 anos com fornecimento contínuo,</w:t>
      </w:r>
      <w:r w:rsidRPr="004F1BC1">
        <w:rPr>
          <w:iCs/>
          <w:color w:val="FF0000"/>
          <w:highlight w:val="yellow"/>
        </w:rPr>
        <w:t xml:space="preserve"> verificar caso a caso</w:t>
      </w:r>
      <w:r w:rsidRPr="004F1BC1">
        <w:rPr>
          <w:highlight w:val="yellow"/>
        </w:rPr>
        <w:t>)</w:t>
      </w:r>
      <w:r>
        <w:t>.</w:t>
      </w:r>
    </w:p>
    <w:p w14:paraId="2340D6AC" w14:textId="77777777" w:rsidR="002D2D6A" w:rsidRPr="002D2D6A" w:rsidRDefault="002D2D6A" w:rsidP="002D2D6A">
      <w:pPr>
        <w:pStyle w:val="Nivel2"/>
        <w:spacing w:after="240" w:line="360" w:lineRule="auto"/>
        <w:ind w:firstLine="709"/>
        <w:rPr>
          <w:iCs/>
          <w:color w:val="FF0000"/>
        </w:rPr>
      </w:pPr>
      <w:r w:rsidRPr="002D2D6A">
        <w:rPr>
          <w:iCs/>
          <w:color w:val="FF0000"/>
        </w:rPr>
        <w:t>A prorrogação de que trata este item é condicionada ao ateste, pela autoridade competente, de que as condições e os preços permanecem vantajosos para a Administração, permitida a negociação com o Contratado</w:t>
      </w:r>
      <w:r w:rsidRPr="002D2D6A">
        <w:rPr>
          <w:iCs/>
          <w:color w:val="FF0000"/>
        </w:rPr>
        <w:commentReference w:id="13"/>
      </w:r>
      <w:r w:rsidRPr="002D2D6A">
        <w:rPr>
          <w:iCs/>
          <w:color w:val="FF0000"/>
        </w:rPr>
        <w:t xml:space="preserve">, atentando, ainda, para o cumprimento dos seguintes requisitos: </w:t>
      </w:r>
    </w:p>
    <w:p w14:paraId="0978374A" w14:textId="77777777" w:rsidR="002D2D6A" w:rsidRPr="002D2D6A" w:rsidRDefault="002D2D6A" w:rsidP="002D2D6A">
      <w:pPr>
        <w:pStyle w:val="Nivel3"/>
        <w:ind w:left="1418"/>
        <w:rPr>
          <w:color w:val="FF0000"/>
        </w:rPr>
      </w:pPr>
      <w:r w:rsidRPr="002D2D6A">
        <w:rPr>
          <w:color w:val="FF0000"/>
        </w:rPr>
        <w:t>Estar formalmente demonstrado no processo que a forma de prestação dos serviços tem natureza continuada;</w:t>
      </w:r>
    </w:p>
    <w:p w14:paraId="63EDCB33" w14:textId="77777777" w:rsidR="002D2D6A" w:rsidRPr="002D2D6A" w:rsidRDefault="002D2D6A" w:rsidP="002D2D6A">
      <w:pPr>
        <w:pStyle w:val="Nivel3"/>
        <w:ind w:left="1418"/>
        <w:rPr>
          <w:color w:val="FF0000"/>
        </w:rPr>
      </w:pPr>
      <w:r w:rsidRPr="002D2D6A">
        <w:rPr>
          <w:color w:val="FF0000"/>
        </w:rPr>
        <w:t>Seja juntado relatório que discorra sobre a execução contratual, com informações de que os serviços tenham sido prestados regularmente;</w:t>
      </w:r>
    </w:p>
    <w:p w14:paraId="34996202" w14:textId="77777777" w:rsidR="002D2D6A" w:rsidRPr="002D2D6A" w:rsidRDefault="002D2D6A" w:rsidP="002D2D6A">
      <w:pPr>
        <w:pStyle w:val="Nivel3"/>
        <w:ind w:left="1418"/>
        <w:rPr>
          <w:color w:val="FF0000"/>
        </w:rPr>
      </w:pPr>
      <w:r w:rsidRPr="002D2D6A">
        <w:rPr>
          <w:color w:val="FF0000"/>
        </w:rPr>
        <w:t xml:space="preserve">Seja juntada justificativa e motivo, por escrito, de que a Administração mantém interesse na realização do serviço;  </w:t>
      </w:r>
    </w:p>
    <w:p w14:paraId="7B51B194" w14:textId="77777777" w:rsidR="002D2D6A" w:rsidRPr="002D2D6A" w:rsidRDefault="002D2D6A" w:rsidP="002D2D6A">
      <w:pPr>
        <w:pStyle w:val="Nivel3"/>
        <w:ind w:left="1418"/>
        <w:rPr>
          <w:color w:val="FF0000"/>
        </w:rPr>
      </w:pPr>
      <w:r w:rsidRPr="002D2D6A">
        <w:rPr>
          <w:color w:val="FF0000"/>
        </w:rPr>
        <w:t xml:space="preserve">Haja manifestação expressa do Contratado informando o interesse na prorrogação; </w:t>
      </w:r>
    </w:p>
    <w:p w14:paraId="08166637" w14:textId="77777777" w:rsidR="002D2D6A" w:rsidRPr="002D2D6A" w:rsidRDefault="002D2D6A" w:rsidP="002D2D6A">
      <w:pPr>
        <w:pStyle w:val="Nivel3"/>
        <w:ind w:left="1418"/>
        <w:rPr>
          <w:color w:val="FF0000"/>
        </w:rPr>
      </w:pPr>
      <w:r w:rsidRPr="002D2D6A">
        <w:rPr>
          <w:color w:val="FF0000"/>
        </w:rPr>
        <w:t>Seja comprovado que o Contratado mantém as condições iniciais de habilitação; e</w:t>
      </w:r>
    </w:p>
    <w:p w14:paraId="5E5C11BD" w14:textId="77777777" w:rsidR="002D2D6A" w:rsidRPr="002D2D6A" w:rsidRDefault="002D2D6A" w:rsidP="002D2D6A">
      <w:pPr>
        <w:pStyle w:val="Nivel3"/>
        <w:ind w:left="1418"/>
        <w:rPr>
          <w:color w:val="FF0000"/>
        </w:rPr>
      </w:pPr>
      <w:commentRangeStart w:id="14"/>
      <w:r w:rsidRPr="002D2D6A">
        <w:rPr>
          <w:color w:val="FF0000"/>
        </w:rPr>
        <w:t>Não haja registro no Cadastro Informativo de créditos não quitados do setor público federal (Cadin).</w:t>
      </w:r>
      <w:commentRangeEnd w:id="14"/>
      <w:r w:rsidRPr="002D2D6A">
        <w:rPr>
          <w:color w:val="FF0000"/>
        </w:rPr>
        <w:commentReference w:id="14"/>
      </w:r>
    </w:p>
    <w:p w14:paraId="0D215DA0" w14:textId="77777777" w:rsidR="002D2D6A" w:rsidRPr="002D2D6A" w:rsidRDefault="002D2D6A" w:rsidP="002D2D6A">
      <w:pPr>
        <w:pStyle w:val="Nivel2"/>
        <w:spacing w:after="240" w:line="360" w:lineRule="auto"/>
        <w:ind w:firstLine="709"/>
        <w:rPr>
          <w:iCs/>
          <w:color w:val="FF0000"/>
        </w:rPr>
      </w:pPr>
      <w:r w:rsidRPr="002D2D6A">
        <w:rPr>
          <w:iCs/>
          <w:color w:val="FF0000"/>
        </w:rPr>
        <w:t>O Contratado não tem direito subjetivo à prorrogação contratual.</w:t>
      </w:r>
    </w:p>
    <w:p w14:paraId="54116E0F" w14:textId="77777777" w:rsidR="002D2D6A" w:rsidRPr="002D2D6A" w:rsidRDefault="002D2D6A" w:rsidP="002D2D6A">
      <w:pPr>
        <w:pStyle w:val="Nivel2"/>
        <w:spacing w:after="240" w:line="360" w:lineRule="auto"/>
        <w:ind w:firstLine="709"/>
        <w:rPr>
          <w:iCs/>
          <w:color w:val="FF0000"/>
        </w:rPr>
      </w:pPr>
      <w:r w:rsidRPr="002D2D6A">
        <w:rPr>
          <w:iCs/>
          <w:color w:val="FF0000"/>
        </w:rPr>
        <w:t xml:space="preserve">A prorrogação contratual deverá ser promovida mediante celebração de termo aditivo. </w:t>
      </w:r>
    </w:p>
    <w:p w14:paraId="3BB8125C" w14:textId="77777777" w:rsidR="002D2D6A" w:rsidRPr="002D2D6A" w:rsidRDefault="002D2D6A" w:rsidP="002D2D6A">
      <w:pPr>
        <w:pStyle w:val="Nivel2"/>
        <w:spacing w:after="240" w:line="360" w:lineRule="auto"/>
        <w:ind w:firstLine="709"/>
        <w:rPr>
          <w:iCs/>
          <w:color w:val="FF0000"/>
        </w:rPr>
      </w:pPr>
      <w:r w:rsidRPr="002D2D6A">
        <w:rPr>
          <w:iCs/>
          <w:color w:val="FF0000"/>
        </w:rPr>
        <w:t>Nas eventuais prorrogações contratuais, os custos não renováveis já pagos ou amortizados ao longo do primeiro período de vigência da contratação deverão ser reduzidos ou eliminados como condição para a renovação.</w:t>
      </w:r>
    </w:p>
    <w:p w14:paraId="1FA53641" w14:textId="77777777" w:rsidR="002D2D6A" w:rsidRPr="002D2D6A" w:rsidRDefault="002D2D6A" w:rsidP="002D2D6A">
      <w:pPr>
        <w:pStyle w:val="Nivel2"/>
        <w:spacing w:after="240" w:line="360" w:lineRule="auto"/>
        <w:ind w:firstLine="709"/>
        <w:rPr>
          <w:iCs/>
          <w:color w:val="FF0000"/>
        </w:rPr>
      </w:pPr>
      <w:r w:rsidRPr="002D2D6A">
        <w:rPr>
          <w:iCs/>
          <w:color w:val="FF0000"/>
        </w:rPr>
        <w:t>A contratação não poderá ser prorrogada quando o Contratado tiver sido penalizado nas sanções de declaração de inidoneidade ou impedimento de licitar e contratar com poder público, observadas as abrangências de aplicação.</w:t>
      </w:r>
    </w:p>
    <w:p w14:paraId="7F305D67" w14:textId="21AC104B" w:rsidR="00305616" w:rsidRPr="00AC3CA3" w:rsidRDefault="00305616" w:rsidP="003015B2">
      <w:pPr>
        <w:pStyle w:val="Nivel2"/>
        <w:spacing w:afterLines="120" w:after="288" w:line="312" w:lineRule="auto"/>
        <w:ind w:firstLine="709"/>
        <w:rPr>
          <w:color w:val="FF0000"/>
        </w:rPr>
      </w:pPr>
      <w:r w:rsidRPr="00AC3CA3">
        <w:rPr>
          <w:rFonts w:eastAsia="Arial"/>
          <w:color w:val="FF0000"/>
        </w:rPr>
        <w:t>O contrato deverá ser executado fielmente pelas partes, de acordo com as cláusulas avençadas e as normas da Lei nº 14.133, de 2021, e cada parte responderá pelas consequências de sua inexecução total ou parcial.</w:t>
      </w:r>
    </w:p>
    <w:p w14:paraId="7D7C286F" w14:textId="77777777" w:rsidR="00305616" w:rsidRPr="00E24E94" w:rsidRDefault="00305616" w:rsidP="00305616">
      <w:pPr>
        <w:pStyle w:val="Nivel2"/>
        <w:spacing w:afterLines="120" w:after="288" w:line="312" w:lineRule="auto"/>
        <w:ind w:firstLine="709"/>
        <w:rPr>
          <w:color w:val="FF0000"/>
        </w:rPr>
      </w:pPr>
      <w:r w:rsidRPr="00E24E94">
        <w:rPr>
          <w:color w:val="FF0000"/>
        </w:rPr>
        <w:t>Em caso de impedimento, ordem de paralisação ou suspensão do contrato, o cronograma de execução será prorrogado automaticamente pelo tempo correspondente, anotadas tais circunstâncias mediante simples apostila.</w:t>
      </w:r>
    </w:p>
    <w:p w14:paraId="1F281972" w14:textId="77777777" w:rsidR="00305616" w:rsidRPr="00E24E94" w:rsidRDefault="00305616" w:rsidP="00305616">
      <w:pPr>
        <w:pStyle w:val="Nivel2"/>
        <w:spacing w:afterLines="120" w:after="288" w:line="312" w:lineRule="auto"/>
        <w:ind w:firstLine="709"/>
        <w:rPr>
          <w:color w:val="FF0000"/>
        </w:rPr>
      </w:pPr>
      <w:r w:rsidRPr="00E24E94">
        <w:rPr>
          <w:color w:val="FF0000"/>
        </w:rPr>
        <w:t>As comunicações entre o órgão ou entidade e a contratada devem ser realizadas por escrito sempre que o ato exigir tal formalidade, admitindo-se o uso de mensagem eletrônica para esse fim.</w:t>
      </w:r>
    </w:p>
    <w:p w14:paraId="6064EC46" w14:textId="77777777" w:rsidR="00305616" w:rsidRPr="00E24E94" w:rsidRDefault="00305616" w:rsidP="00305616">
      <w:pPr>
        <w:pStyle w:val="Nivel2"/>
        <w:spacing w:afterLines="120" w:after="288" w:line="312" w:lineRule="auto"/>
        <w:ind w:firstLine="709"/>
        <w:rPr>
          <w:color w:val="FF0000"/>
        </w:rPr>
      </w:pPr>
      <w:r w:rsidRPr="00E24E94">
        <w:rPr>
          <w:color w:val="FF0000"/>
        </w:rPr>
        <w:t>O órgão ou entidade poderá convocar representante da empresa para adoção de providências que devam ser cumpridas de imediato.</w:t>
      </w:r>
    </w:p>
    <w:p w14:paraId="1AC92CAC" w14:textId="77777777" w:rsidR="00305616" w:rsidRPr="00E24E94" w:rsidRDefault="00305616" w:rsidP="00305616">
      <w:pPr>
        <w:pStyle w:val="Nvel2-Red"/>
        <w:spacing w:afterLines="120" w:after="288" w:line="312" w:lineRule="auto"/>
        <w:ind w:firstLine="709"/>
        <w:rPr>
          <w:i w:val="0"/>
        </w:rPr>
      </w:pPr>
      <w:r w:rsidRPr="00E24E94">
        <w:rPr>
          <w:i w:val="0"/>
        </w:rPr>
        <w:t>Após a assinatura do contrato ou instrumento equivalente</w:t>
      </w:r>
      <w:r w:rsidRPr="00E24E94">
        <w:rPr>
          <w:i w:val="0"/>
          <w:strike/>
        </w:rPr>
        <w:t>,</w:t>
      </w:r>
      <w:r w:rsidRPr="00E24E94">
        <w:rPr>
          <w:i w:val="0"/>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2C383E6" w14:textId="77777777" w:rsidR="00305616" w:rsidRPr="00E24E94" w:rsidRDefault="00305616" w:rsidP="00305616">
      <w:pPr>
        <w:pStyle w:val="Nivel2"/>
        <w:spacing w:afterLines="120" w:after="288" w:line="312" w:lineRule="auto"/>
        <w:ind w:firstLine="709"/>
        <w:rPr>
          <w:color w:val="FF0000"/>
        </w:rPr>
      </w:pPr>
      <w:commentRangeStart w:id="15"/>
      <w:r w:rsidRPr="00E24E94">
        <w:rPr>
          <w:color w:val="FF0000"/>
        </w:rPr>
        <w:t>A execução do contrato deverá ser acompanhada e fiscalizada pelo(s) fiscal(is) do contrato, ou pelos respectivos substitutos (</w:t>
      </w:r>
      <w:hyperlink r:id="rId24" w:anchor="art117" w:history="1">
        <w:r w:rsidRPr="00E24E94">
          <w:rPr>
            <w:rStyle w:val="Hyperlink"/>
            <w:color w:val="FF0000"/>
          </w:rPr>
          <w:t>Lei nº 14.133, de 2021, art. 117, caput</w:t>
        </w:r>
      </w:hyperlink>
      <w:r w:rsidRPr="00E24E94">
        <w:rPr>
          <w:color w:val="FF0000"/>
        </w:rPr>
        <w:t>).</w:t>
      </w:r>
    </w:p>
    <w:p w14:paraId="11A7D7FD" w14:textId="77777777" w:rsidR="00305616" w:rsidRPr="00E24E94" w:rsidRDefault="00305616" w:rsidP="00EF6E48">
      <w:pPr>
        <w:pStyle w:val="Nivel2"/>
        <w:keepNext/>
        <w:keepLines/>
        <w:spacing w:afterLines="120" w:after="288" w:line="312" w:lineRule="auto"/>
        <w:ind w:firstLine="709"/>
        <w:rPr>
          <w:color w:val="FF0000"/>
        </w:rPr>
      </w:pPr>
      <w:r w:rsidRPr="00E24E94">
        <w:rPr>
          <w:color w:val="FF0000"/>
        </w:rPr>
        <w:t>O fiscal técnico do contrato acompanhará a execução do contrato, para que sejam cumpridas todas as condições estabelecidas no contrato, de modo a assegurar os melhores resultados para a Administração. (Decreto nº 11.246, de 2022, art. 22, VI);</w:t>
      </w:r>
    </w:p>
    <w:p w14:paraId="6F15B8AF" w14:textId="77777777" w:rsidR="00305616" w:rsidRPr="00E24E94" w:rsidRDefault="00305616" w:rsidP="00EF6E48">
      <w:pPr>
        <w:pStyle w:val="Nivel3"/>
        <w:keepNext/>
        <w:keepLines/>
        <w:spacing w:afterLines="120" w:after="288" w:line="312" w:lineRule="auto"/>
        <w:ind w:left="851" w:firstLine="28"/>
        <w:rPr>
          <w:color w:val="FF0000"/>
        </w:rPr>
      </w:pPr>
      <w:r w:rsidRPr="00E24E94">
        <w:rPr>
          <w:color w:val="FF0000"/>
        </w:rPr>
        <w:t>O fiscal técnico do contrato anotará no histórico de gerenciamento do contrato todas as ocorrências relacionadas à execução do contrato, com a descrição do que for necessário para a regularização das faltas ou dos defeitos observados. (</w:t>
      </w:r>
      <w:hyperlink r:id="rId25" w:anchor="art117§1" w:history="1">
        <w:r w:rsidRPr="00E24E94">
          <w:rPr>
            <w:rStyle w:val="Hyperlink"/>
            <w:color w:val="FF0000"/>
          </w:rPr>
          <w:t>Lei nº 14.133, de 2021, art. 117, §1º</w:t>
        </w:r>
      </w:hyperlink>
      <w:r w:rsidRPr="00E24E94">
        <w:rPr>
          <w:color w:val="FF0000"/>
        </w:rPr>
        <w:t xml:space="preserve">, e </w:t>
      </w:r>
      <w:hyperlink r:id="rId26" w:anchor="art22" w:history="1">
        <w:r w:rsidRPr="00E24E94">
          <w:rPr>
            <w:rStyle w:val="Hyperlink"/>
            <w:color w:val="FF0000"/>
          </w:rPr>
          <w:t>Decreto nº 11.246, de 2022, art. 22, II);</w:t>
        </w:r>
        <w:commentRangeEnd w:id="15"/>
        <w:r w:rsidRPr="00E24E94">
          <w:rPr>
            <w:rStyle w:val="Hyperlink"/>
            <w:color w:val="FF0000"/>
            <w:sz w:val="16"/>
            <w:szCs w:val="16"/>
          </w:rPr>
          <w:commentReference w:id="15"/>
        </w:r>
      </w:hyperlink>
    </w:p>
    <w:p w14:paraId="2F5AFF1F" w14:textId="77777777" w:rsidR="00305616" w:rsidRPr="00E24E94" w:rsidRDefault="00305616" w:rsidP="00EF6E48">
      <w:pPr>
        <w:pStyle w:val="Nivel3"/>
        <w:keepNext/>
        <w:keepLines/>
        <w:spacing w:afterLines="120" w:after="288" w:line="312" w:lineRule="auto"/>
        <w:ind w:left="851" w:firstLine="28"/>
        <w:rPr>
          <w:color w:val="FF0000"/>
        </w:rPr>
      </w:pPr>
      <w:r w:rsidRPr="00E24E94">
        <w:rPr>
          <w:color w:val="FF0000"/>
        </w:rPr>
        <w:t>Identificada qualquer inexatidão ou irregularidade, o fiscal técnico do contrato emitirá notificações para a correção da execução do contrato, determinando prazo para a correção. (</w:t>
      </w:r>
      <w:hyperlink r:id="rId27" w:anchor="art22" w:history="1">
        <w:r w:rsidRPr="00E24E94">
          <w:rPr>
            <w:rStyle w:val="Hyperlink"/>
            <w:color w:val="FF0000"/>
          </w:rPr>
          <w:t>Decreto nº 11.246, de 2022, art. 22, III</w:t>
        </w:r>
      </w:hyperlink>
      <w:r w:rsidRPr="00E24E94">
        <w:rPr>
          <w:color w:val="FF0000"/>
        </w:rPr>
        <w:t xml:space="preserve">); </w:t>
      </w:r>
    </w:p>
    <w:p w14:paraId="50FA1151" w14:textId="77777777" w:rsidR="00305616" w:rsidRPr="00E24E94" w:rsidRDefault="00305616" w:rsidP="00EF6E48">
      <w:pPr>
        <w:pStyle w:val="Nivel3"/>
        <w:keepNext/>
        <w:keepLines/>
        <w:spacing w:afterLines="120" w:after="288" w:line="312" w:lineRule="auto"/>
        <w:ind w:left="851" w:firstLine="28"/>
        <w:rPr>
          <w:color w:val="FF0000"/>
        </w:rPr>
      </w:pPr>
      <w:r w:rsidRPr="00E24E94">
        <w:rPr>
          <w:color w:val="FF0000"/>
        </w:rPr>
        <w:t>O fiscal técnico do contrato informará ao gestor do contato, em tempo hábil, a situação que demandar decisão ou adoção de medidas que ultrapassem sua competência, para que adote as medidas necessárias e saneadoras, se for o caso. (</w:t>
      </w:r>
      <w:hyperlink r:id="rId28" w:anchor="art22" w:history="1">
        <w:r w:rsidRPr="00E24E94">
          <w:rPr>
            <w:rStyle w:val="Hyperlink"/>
            <w:color w:val="FF0000"/>
          </w:rPr>
          <w:t>Decreto nº 11.246, de 2022, art. 22, IV</w:t>
        </w:r>
      </w:hyperlink>
      <w:r w:rsidRPr="00E24E94">
        <w:rPr>
          <w:color w:val="FF0000"/>
        </w:rPr>
        <w:t>).</w:t>
      </w:r>
    </w:p>
    <w:p w14:paraId="24772E17" w14:textId="77777777" w:rsidR="00305616" w:rsidRPr="00E24E94" w:rsidRDefault="00305616" w:rsidP="00EF6E48">
      <w:pPr>
        <w:pStyle w:val="Nivel3"/>
        <w:keepNext/>
        <w:keepLines/>
        <w:spacing w:afterLines="120" w:after="288" w:line="312" w:lineRule="auto"/>
        <w:ind w:left="851" w:firstLine="28"/>
        <w:rPr>
          <w:color w:val="FF0000"/>
        </w:rPr>
      </w:pPr>
      <w:r w:rsidRPr="00E24E94">
        <w:rPr>
          <w:color w:val="FF0000"/>
        </w:rPr>
        <w:t>No caso de ocorrências que possam inviabilizar a execução do contrato nas datas aprazadas, o fiscal técnico do contrato comunicará o fato imediatamente ao gestor do contrato. (</w:t>
      </w:r>
      <w:hyperlink r:id="rId29" w:anchor="art22" w:history="1">
        <w:r w:rsidRPr="00E24E94">
          <w:rPr>
            <w:rStyle w:val="Hyperlink"/>
            <w:color w:val="FF0000"/>
          </w:rPr>
          <w:t>Decreto nº 11.246, de 2022, art. 22, V</w:t>
        </w:r>
      </w:hyperlink>
      <w:r w:rsidRPr="00E24E94">
        <w:rPr>
          <w:color w:val="FF0000"/>
        </w:rPr>
        <w:t>).</w:t>
      </w:r>
    </w:p>
    <w:p w14:paraId="0B2FDDC8" w14:textId="77777777" w:rsidR="00305616" w:rsidRPr="00E24E94" w:rsidRDefault="00305616" w:rsidP="00EF6E48">
      <w:pPr>
        <w:pStyle w:val="Nivel3"/>
        <w:keepNext/>
        <w:keepLines/>
        <w:spacing w:afterLines="120" w:after="288" w:line="312" w:lineRule="auto"/>
        <w:ind w:left="851" w:firstLine="28"/>
        <w:rPr>
          <w:color w:val="FF0000"/>
        </w:rPr>
      </w:pPr>
      <w:r w:rsidRPr="00E24E94">
        <w:rPr>
          <w:color w:val="FF0000"/>
        </w:rPr>
        <w:t xml:space="preserve">O fiscal técnico do contrato comunicar ao gestor do contrato, em tempo hábil, o término do contrato sob sua responsabilidade, com vistas à renovação tempestiva ou à prorrogação contratual </w:t>
      </w:r>
      <w:hyperlink r:id="rId30" w:anchor="art22" w:history="1">
        <w:r w:rsidRPr="00E24E94">
          <w:rPr>
            <w:rStyle w:val="Hyperlink"/>
            <w:color w:val="FF0000"/>
          </w:rPr>
          <w:t>(Decreto nº 11.246, de 2022, art. 22, VII</w:t>
        </w:r>
      </w:hyperlink>
      <w:r w:rsidRPr="00E24E94">
        <w:rPr>
          <w:color w:val="FF0000"/>
        </w:rPr>
        <w:t>).</w:t>
      </w:r>
    </w:p>
    <w:p w14:paraId="465C08B0" w14:textId="77777777" w:rsidR="00305616" w:rsidRPr="00E24E94" w:rsidRDefault="00305616" w:rsidP="00EF6E48">
      <w:pPr>
        <w:pStyle w:val="Nivel2"/>
        <w:keepNext/>
        <w:keepLines/>
        <w:spacing w:afterLines="120" w:after="288" w:line="312" w:lineRule="auto"/>
        <w:ind w:firstLine="709"/>
        <w:rPr>
          <w:color w:val="FF0000"/>
        </w:rPr>
      </w:pPr>
      <w:r w:rsidRPr="00E24E94">
        <w:rPr>
          <w:color w:val="FF0000"/>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31" w:anchor="art23" w:history="1">
        <w:r w:rsidRPr="00E24E94">
          <w:rPr>
            <w:rStyle w:val="Hyperlink"/>
            <w:color w:val="FF0000"/>
          </w:rPr>
          <w:t>Art. 23, I e II, do Decreto nº 11.246, de 2022</w:t>
        </w:r>
      </w:hyperlink>
      <w:r w:rsidRPr="00E24E94">
        <w:rPr>
          <w:color w:val="FF0000"/>
        </w:rPr>
        <w:t>).</w:t>
      </w:r>
    </w:p>
    <w:p w14:paraId="53C62945" w14:textId="77777777" w:rsidR="00305616" w:rsidRPr="00E24E94" w:rsidRDefault="00305616" w:rsidP="00EF6E48">
      <w:pPr>
        <w:pStyle w:val="Nivel3"/>
        <w:keepNext/>
        <w:keepLines/>
        <w:spacing w:afterLines="120" w:after="288" w:line="312" w:lineRule="auto"/>
        <w:ind w:left="851" w:firstLine="28"/>
        <w:rPr>
          <w:color w:val="FF0000"/>
        </w:rPr>
      </w:pPr>
      <w:r w:rsidRPr="00E24E94">
        <w:rPr>
          <w:color w:val="FF0000"/>
        </w:rPr>
        <w:t>Caso ocorram descumprimento das obrigações contratuais, o fiscal administrativo do contrato atuará tempestivamente na solução do problema, reportando ao gestor do contrato para que tome as providências cabíveis, quando ultrapassar a sua competência; (</w:t>
      </w:r>
      <w:hyperlink r:id="rId32" w:anchor="art23" w:history="1">
        <w:r w:rsidRPr="00E24E94">
          <w:rPr>
            <w:rStyle w:val="Hyperlink"/>
            <w:color w:val="FF0000"/>
          </w:rPr>
          <w:t>Decreto nº 11.246, de 2022, art. 23, IV</w:t>
        </w:r>
      </w:hyperlink>
      <w:r w:rsidRPr="00E24E94">
        <w:rPr>
          <w:color w:val="FF0000"/>
        </w:rPr>
        <w:t>).</w:t>
      </w:r>
    </w:p>
    <w:p w14:paraId="742A1408" w14:textId="77777777" w:rsidR="00305616" w:rsidRPr="00E24E94" w:rsidRDefault="00305616" w:rsidP="00EF6E48">
      <w:pPr>
        <w:pStyle w:val="Nivel2"/>
        <w:keepNext/>
        <w:keepLines/>
        <w:spacing w:afterLines="120" w:after="288" w:line="312" w:lineRule="auto"/>
        <w:ind w:firstLine="709"/>
        <w:rPr>
          <w:color w:val="FF0000"/>
        </w:rPr>
      </w:pPr>
      <w:r w:rsidRPr="00E24E94">
        <w:rPr>
          <w:color w:val="FF0000"/>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33" w:anchor="art21" w:history="1">
        <w:r w:rsidRPr="00E24E94">
          <w:rPr>
            <w:rStyle w:val="Hyperlink"/>
            <w:color w:val="FF0000"/>
          </w:rPr>
          <w:t>Decreto nº 11.246, de 2022, art. 21, IV</w:t>
        </w:r>
      </w:hyperlink>
      <w:r w:rsidRPr="00E24E94">
        <w:rPr>
          <w:color w:val="FF0000"/>
        </w:rPr>
        <w:t>).</w:t>
      </w:r>
    </w:p>
    <w:p w14:paraId="0D4F5A31" w14:textId="77777777" w:rsidR="00305616" w:rsidRPr="00E24E94" w:rsidRDefault="00305616" w:rsidP="00EF6E48">
      <w:pPr>
        <w:pStyle w:val="Nivel3"/>
        <w:keepNext/>
        <w:keepLines/>
        <w:spacing w:afterLines="120" w:after="288" w:line="312" w:lineRule="auto"/>
        <w:ind w:left="851" w:firstLine="28"/>
        <w:rPr>
          <w:color w:val="FF0000"/>
        </w:rPr>
      </w:pPr>
      <w:r w:rsidRPr="00E24E94">
        <w:rPr>
          <w:color w:val="FF0000"/>
        </w:rPr>
        <w:t>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34" w:anchor="art21" w:history="1">
        <w:r w:rsidRPr="00E24E94">
          <w:rPr>
            <w:rStyle w:val="Hyperlink"/>
            <w:color w:val="FF0000"/>
          </w:rPr>
          <w:t>Decreto nº 11.246, de 2022, art. 21, III</w:t>
        </w:r>
      </w:hyperlink>
      <w:r w:rsidRPr="00E24E94">
        <w:rPr>
          <w:color w:val="FF0000"/>
        </w:rPr>
        <w:t>).</w:t>
      </w:r>
    </w:p>
    <w:p w14:paraId="3843B0D7" w14:textId="77777777" w:rsidR="00305616" w:rsidRPr="00E24E94" w:rsidRDefault="00305616" w:rsidP="00EF6E48">
      <w:pPr>
        <w:pStyle w:val="Nivel3"/>
        <w:keepNext/>
        <w:keepLines/>
        <w:spacing w:afterLines="120" w:after="288" w:line="312" w:lineRule="auto"/>
        <w:ind w:left="851" w:firstLine="28"/>
        <w:rPr>
          <w:color w:val="FF0000"/>
        </w:rPr>
      </w:pPr>
      <w:r w:rsidRPr="00E24E94">
        <w:rPr>
          <w:color w:val="FF0000"/>
        </w:rPr>
        <w:t>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35" w:anchor="art21" w:history="1">
        <w:r w:rsidRPr="00E24E94">
          <w:rPr>
            <w:rStyle w:val="Hyperlink"/>
            <w:color w:val="FF0000"/>
          </w:rPr>
          <w:t>Decreto nº 11.246, de 2022, art. 21, II</w:t>
        </w:r>
      </w:hyperlink>
      <w:r w:rsidRPr="00E24E94">
        <w:rPr>
          <w:color w:val="FF0000"/>
        </w:rPr>
        <w:t>).</w:t>
      </w:r>
    </w:p>
    <w:p w14:paraId="17E3F3F0" w14:textId="77777777" w:rsidR="00305616" w:rsidRPr="00E24E94" w:rsidRDefault="00305616" w:rsidP="00EF6E48">
      <w:pPr>
        <w:pStyle w:val="Nivel3"/>
        <w:keepNext/>
        <w:keepLines/>
        <w:spacing w:afterLines="120" w:after="288" w:line="312" w:lineRule="auto"/>
        <w:ind w:left="851" w:firstLine="28"/>
        <w:rPr>
          <w:color w:val="FF0000"/>
        </w:rPr>
      </w:pPr>
      <w:r w:rsidRPr="00E24E94">
        <w:rPr>
          <w:color w:val="FF0000"/>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36" w:anchor="art21" w:history="1">
        <w:r w:rsidRPr="00E24E94">
          <w:rPr>
            <w:rStyle w:val="Hyperlink"/>
            <w:color w:val="FF0000"/>
          </w:rPr>
          <w:t>Decreto nº 11.246, de 2022, art. 21, VIII</w:t>
        </w:r>
      </w:hyperlink>
      <w:r w:rsidRPr="00E24E94">
        <w:rPr>
          <w:color w:val="FF0000"/>
        </w:rPr>
        <w:t>).</w:t>
      </w:r>
    </w:p>
    <w:p w14:paraId="1F11EAC6" w14:textId="77777777" w:rsidR="00305616" w:rsidRPr="00E24E94" w:rsidRDefault="00305616" w:rsidP="00EF6E48">
      <w:pPr>
        <w:pStyle w:val="Nivel3"/>
        <w:keepNext/>
        <w:keepLines/>
        <w:spacing w:afterLines="120" w:after="288" w:line="312" w:lineRule="auto"/>
        <w:ind w:left="851" w:firstLine="28"/>
        <w:rPr>
          <w:color w:val="FF0000"/>
        </w:rPr>
      </w:pPr>
      <w:r w:rsidRPr="00E24E94">
        <w:rPr>
          <w:color w:val="FF0000"/>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hyperlink r:id="rId37" w:anchor="art21" w:history="1">
        <w:r w:rsidRPr="00E24E94">
          <w:rPr>
            <w:rStyle w:val="Hyperlink"/>
            <w:color w:val="FF0000"/>
          </w:rPr>
          <w:t>Decreto nº 11.246, de 2022, art. 21, X</w:t>
        </w:r>
      </w:hyperlink>
      <w:r w:rsidRPr="00E24E94">
        <w:rPr>
          <w:color w:val="FF0000"/>
        </w:rPr>
        <w:t>).</w:t>
      </w:r>
    </w:p>
    <w:p w14:paraId="0D686455" w14:textId="77777777" w:rsidR="00305616" w:rsidRPr="00E24E94" w:rsidRDefault="00305616" w:rsidP="00E96937">
      <w:pPr>
        <w:pStyle w:val="Nivel2"/>
        <w:keepNext/>
        <w:keepLines/>
        <w:spacing w:afterLines="120" w:after="288" w:line="312" w:lineRule="auto"/>
        <w:ind w:firstLine="709"/>
        <w:rPr>
          <w:color w:val="FF0000"/>
        </w:rPr>
      </w:pPr>
      <w:r w:rsidRPr="00E24E94">
        <w:rPr>
          <w:color w:val="FF0000"/>
        </w:rPr>
        <w:t>O fiscal administrativo do contrato comunicará ao gestor do contrato, em tempo hábil, o término do contrato sob sua responsabilidade, com vistas à tempestiva renovação ou prorrogação contratual. (</w:t>
      </w:r>
      <w:hyperlink r:id="rId38" w:anchor="art22" w:history="1">
        <w:r w:rsidRPr="00E24E94">
          <w:rPr>
            <w:rStyle w:val="Hyperlink"/>
            <w:color w:val="FF0000"/>
          </w:rPr>
          <w:t>Decreto nº 11.246, de 2022, art. 22, VII</w:t>
        </w:r>
      </w:hyperlink>
      <w:r w:rsidRPr="00E24E94">
        <w:rPr>
          <w:color w:val="FF0000"/>
        </w:rPr>
        <w:t>).</w:t>
      </w:r>
    </w:p>
    <w:p w14:paraId="78DDBF68" w14:textId="77777777" w:rsidR="00305616" w:rsidRPr="005C0384" w:rsidRDefault="00305616" w:rsidP="00E96937">
      <w:pPr>
        <w:pStyle w:val="Nivel2"/>
        <w:keepNext/>
        <w:keepLines/>
        <w:spacing w:afterLines="120" w:after="288" w:line="312" w:lineRule="auto"/>
        <w:ind w:firstLine="709"/>
        <w:rPr>
          <w:color w:val="FF0000"/>
        </w:rPr>
      </w:pPr>
      <w:r w:rsidRPr="00E24E94">
        <w:rPr>
          <w:color w:val="FF0000"/>
        </w:rPr>
        <w:t xml:space="preserve">O gestor do contrato deverá elaborará relatório final com informações sobre a consecução dos objetivos que tenham justificado a contratação e eventuais condutas a serem adotadas para o </w:t>
      </w:r>
      <w:r w:rsidRPr="005C0384">
        <w:rPr>
          <w:color w:val="FF0000"/>
        </w:rPr>
        <w:t>aprimoramento das atividades da Administração. (</w:t>
      </w:r>
      <w:hyperlink r:id="rId39" w:anchor="art21" w:history="1">
        <w:r w:rsidRPr="005C0384">
          <w:rPr>
            <w:rStyle w:val="Hyperlink"/>
            <w:color w:val="FF0000"/>
          </w:rPr>
          <w:t>Decreto nº 11.246, de 2022, art. 21, VI</w:t>
        </w:r>
      </w:hyperlink>
      <w:r w:rsidRPr="005C0384">
        <w:rPr>
          <w:color w:val="FF0000"/>
        </w:rPr>
        <w:t>).</w:t>
      </w:r>
    </w:p>
    <w:p w14:paraId="457E2F79" w14:textId="5982ADA0" w:rsidR="00097DCC" w:rsidRPr="005C0384" w:rsidRDefault="00097DCC" w:rsidP="00E96937">
      <w:pPr>
        <w:pStyle w:val="Nivel2"/>
        <w:keepNext/>
        <w:keepLines/>
        <w:spacing w:afterLines="120" w:after="288" w:line="312" w:lineRule="auto"/>
        <w:ind w:firstLine="709"/>
        <w:rPr>
          <w:color w:val="FF0000"/>
        </w:rPr>
      </w:pPr>
      <w:r w:rsidRPr="005C0384">
        <w:rPr>
          <w:color w:val="FF0000"/>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do Contratado, quando houver, do método de aferição dos resultados e das sanções aplicáveis, dentre outros.</w:t>
      </w:r>
    </w:p>
    <w:p w14:paraId="6E04F143" w14:textId="77777777" w:rsidR="00305616" w:rsidRPr="0020168A" w:rsidRDefault="00305616" w:rsidP="00E96937">
      <w:pPr>
        <w:pStyle w:val="Nvel2-Red"/>
        <w:keepNext/>
        <w:keepLines/>
        <w:spacing w:afterLines="120" w:after="288" w:line="312" w:lineRule="auto"/>
        <w:ind w:firstLine="709"/>
      </w:pPr>
      <w:r w:rsidRPr="0020168A">
        <w:t>Além do disposto acima, a fiscalização contratual obedecerá às seguintes rotinas:</w:t>
      </w:r>
    </w:p>
    <w:p w14:paraId="4EA89A8A" w14:textId="77777777" w:rsidR="00305616" w:rsidRPr="0020168A" w:rsidRDefault="00305616" w:rsidP="00E96937">
      <w:pPr>
        <w:pStyle w:val="Nvel3-R"/>
        <w:keepNext/>
        <w:keepLines/>
        <w:spacing w:afterLines="120" w:after="288" w:line="312" w:lineRule="auto"/>
        <w:ind w:left="170" w:firstLine="709"/>
      </w:pPr>
      <w:r w:rsidRPr="0020168A">
        <w:t>(...)</w:t>
      </w:r>
    </w:p>
    <w:p w14:paraId="353D7C12" w14:textId="77777777" w:rsidR="00305616" w:rsidRDefault="00305616" w:rsidP="00E96937">
      <w:pPr>
        <w:pStyle w:val="Nvel3-R"/>
        <w:keepNext/>
        <w:keepLines/>
        <w:spacing w:afterLines="120" w:after="288" w:line="312" w:lineRule="auto"/>
        <w:ind w:left="170" w:firstLine="709"/>
      </w:pPr>
      <w:r w:rsidRPr="0020168A">
        <w:t>(...)</w:t>
      </w:r>
    </w:p>
    <w:p w14:paraId="12CD9383" w14:textId="77777777" w:rsidR="00305616" w:rsidRPr="005A4279" w:rsidRDefault="00305616" w:rsidP="00E96937">
      <w:pPr>
        <w:pStyle w:val="Nvel3-R"/>
        <w:keepNext/>
        <w:keepLines/>
        <w:numPr>
          <w:ilvl w:val="0"/>
          <w:numId w:val="0"/>
        </w:numPr>
        <w:spacing w:after="560" w:line="312" w:lineRule="auto"/>
        <w:ind w:left="879"/>
        <w:rPr>
          <w:i w:val="0"/>
        </w:rPr>
      </w:pPr>
      <w:r w:rsidRPr="005A4279">
        <w:rPr>
          <w:i w:val="0"/>
          <w:highlight w:val="yellow"/>
        </w:rPr>
        <w:t>OBS: (INCLUIR TODAS OS ITENS SE HOUVER CONTRATO)</w:t>
      </w:r>
    </w:p>
    <w:p w14:paraId="621EC43F" w14:textId="203CC26A" w:rsidR="00097DCC" w:rsidRPr="005C0384" w:rsidRDefault="00097DCC" w:rsidP="00EF6E48">
      <w:pPr>
        <w:pStyle w:val="Nivel01"/>
        <w:spacing w:before="120" w:afterLines="120" w:after="288" w:line="312" w:lineRule="auto"/>
        <w:rPr>
          <w:color w:val="FF0000"/>
        </w:rPr>
      </w:pPr>
      <w:r w:rsidRPr="005C0384">
        <w:rPr>
          <w:color w:val="FF0000"/>
        </w:rPr>
        <w:t>GESTOR DO CONTRATO</w:t>
      </w:r>
    </w:p>
    <w:p w14:paraId="72F69971" w14:textId="77777777" w:rsidR="00097DCC" w:rsidRPr="005C0384" w:rsidRDefault="00097DCC" w:rsidP="00EF6E48">
      <w:pPr>
        <w:pStyle w:val="Nivel2"/>
        <w:keepNext/>
        <w:keepLines/>
        <w:tabs>
          <w:tab w:val="left" w:pos="1134"/>
        </w:tabs>
        <w:ind w:firstLine="709"/>
        <w:rPr>
          <w:color w:val="FF0000"/>
        </w:rPr>
      </w:pPr>
      <w:r w:rsidRPr="005C0384">
        <w:rPr>
          <w:color w:val="FF0000"/>
        </w:rPr>
        <w:t>Cabe ao gestor do contrato:</w:t>
      </w:r>
    </w:p>
    <w:p w14:paraId="796984B3" w14:textId="77777777" w:rsidR="00097DCC" w:rsidRPr="005C0384" w:rsidRDefault="00097DCC" w:rsidP="00EF6E48">
      <w:pPr>
        <w:pStyle w:val="Nivel3"/>
        <w:keepNext/>
        <w:keepLines/>
        <w:ind w:left="1134"/>
        <w:rPr>
          <w:color w:val="FF0000"/>
        </w:rPr>
      </w:pPr>
      <w:r w:rsidRPr="005C0384">
        <w:rPr>
          <w:color w:val="FF0000"/>
        </w:rPr>
        <w:t>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6014C295" w14:textId="77777777" w:rsidR="00097DCC" w:rsidRPr="005C0384" w:rsidRDefault="00097DCC" w:rsidP="00EF6E48">
      <w:pPr>
        <w:pStyle w:val="Nivel3"/>
        <w:keepNext/>
        <w:keepLines/>
        <w:ind w:left="1134"/>
        <w:rPr>
          <w:color w:val="FF0000"/>
        </w:rPr>
      </w:pPr>
      <w:r w:rsidRPr="005C0384">
        <w:rPr>
          <w:color w:val="FF0000"/>
        </w:rPr>
        <w:t>acompanhar os registros realizados pelos fiscais do contrato, de todas as ocorrências relacionadas à execução do contrato e as medidas adotadas, informando, se for o caso, à autoridade superior àquelas que ultrapassarem a sua competência.</w:t>
      </w:r>
    </w:p>
    <w:p w14:paraId="1779BC34" w14:textId="77777777" w:rsidR="00097DCC" w:rsidRPr="005C0384" w:rsidRDefault="00097DCC" w:rsidP="00EF6E48">
      <w:pPr>
        <w:pStyle w:val="Nivel3"/>
        <w:keepNext/>
        <w:keepLines/>
        <w:ind w:left="1134"/>
        <w:rPr>
          <w:color w:val="FF0000"/>
        </w:rPr>
      </w:pPr>
      <w:r w:rsidRPr="005C0384">
        <w:rPr>
          <w:color w:val="FF0000"/>
        </w:rPr>
        <w:t>acompanhar a manutenção das condições de habilitação da contratada, para fins de empenho de despesa e pagamento, e anotará os problemas que obstem o fluxo normal da liquidação e do pagamento da despesa no relatório de riscos eventuais.</w:t>
      </w:r>
    </w:p>
    <w:p w14:paraId="3435C3D9" w14:textId="77777777" w:rsidR="00097DCC" w:rsidRPr="005C0384" w:rsidRDefault="00097DCC" w:rsidP="00EF6E48">
      <w:pPr>
        <w:pStyle w:val="Nivel3"/>
        <w:keepNext/>
        <w:keepLines/>
        <w:ind w:left="1134"/>
        <w:rPr>
          <w:color w:val="FF0000"/>
        </w:rPr>
      </w:pPr>
      <w:r w:rsidRPr="005C0384">
        <w:rPr>
          <w:color w:val="FF0000"/>
        </w:rPr>
        <w:t>emitir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0DA73513" w14:textId="77777777" w:rsidR="00097DCC" w:rsidRPr="005C0384" w:rsidRDefault="00097DCC" w:rsidP="00EF6E48">
      <w:pPr>
        <w:pStyle w:val="Nivel3"/>
        <w:keepNext/>
        <w:keepLines/>
        <w:ind w:left="1134"/>
        <w:rPr>
          <w:color w:val="FF0000"/>
        </w:rPr>
      </w:pPr>
      <w:r w:rsidRPr="005C0384">
        <w:rPr>
          <w:color w:val="FF0000"/>
        </w:rPr>
        <w:t>tomar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62ABDA30" w14:textId="77777777" w:rsidR="00097DCC" w:rsidRPr="005C0384" w:rsidRDefault="00097DCC" w:rsidP="00EF6E48">
      <w:pPr>
        <w:pStyle w:val="Nivel3"/>
        <w:keepNext/>
        <w:keepLines/>
        <w:ind w:left="1134"/>
        <w:rPr>
          <w:color w:val="FF0000"/>
        </w:rPr>
      </w:pPr>
      <w:r w:rsidRPr="005C0384">
        <w:rPr>
          <w:color w:val="FF0000"/>
        </w:rPr>
        <w:t>elaborar relatório final com informações sobre a consecução dos objetivos que tenham justificado a contratação e eventuais condutas a serem adotadas para o aprimoramento das atividades da Administração.</w:t>
      </w:r>
    </w:p>
    <w:p w14:paraId="683E0664" w14:textId="3E407F8A" w:rsidR="00097DCC" w:rsidRDefault="00097DCC" w:rsidP="00EF6E48">
      <w:pPr>
        <w:pStyle w:val="Nivel2"/>
        <w:keepNext/>
        <w:keepLines/>
        <w:ind w:left="1134"/>
      </w:pPr>
      <w:r w:rsidRPr="005C0384">
        <w:rPr>
          <w:color w:val="FF0000"/>
        </w:rPr>
        <w:t>enviar a documentação pertinente ao setor de contratos para a formalização dos procedimentos de liquidação e pagamento, no valor dimensionado pela fiscalização e gestão nos termos do contrato</w:t>
      </w:r>
      <w:r w:rsidR="000734B7" w:rsidRPr="005C0384">
        <w:rPr>
          <w:color w:val="FF0000"/>
        </w:rPr>
        <w:t>.</w:t>
      </w:r>
      <w:r w:rsidR="000734B7" w:rsidRPr="000734B7">
        <w:rPr>
          <w:color w:val="FF0000"/>
        </w:rPr>
        <w:t xml:space="preserve"> </w:t>
      </w:r>
      <w:r w:rsidR="000734B7" w:rsidRPr="000734B7">
        <w:rPr>
          <w:color w:val="FF0000"/>
          <w:highlight w:val="yellow"/>
        </w:rPr>
        <w:t>(incluir se houver contrato)</w:t>
      </w:r>
    </w:p>
    <w:p w14:paraId="2DB72368" w14:textId="77777777" w:rsidR="00097DCC" w:rsidRPr="00097DCC" w:rsidRDefault="00097DCC" w:rsidP="00EF6E48">
      <w:pPr>
        <w:keepNext/>
        <w:keepLines/>
      </w:pPr>
    </w:p>
    <w:p w14:paraId="5847B691" w14:textId="16182059" w:rsidR="006D5FA5" w:rsidRPr="0020168A" w:rsidRDefault="006D5FA5" w:rsidP="00EF6E48">
      <w:pPr>
        <w:pStyle w:val="Nivel01"/>
        <w:spacing w:before="120" w:afterLines="120" w:after="288" w:line="312" w:lineRule="auto"/>
      </w:pPr>
      <w:r w:rsidRPr="0020168A">
        <w:t>CRITÉRIOS DE</w:t>
      </w:r>
      <w:r w:rsidR="002D7A8E">
        <w:t xml:space="preserve"> </w:t>
      </w:r>
      <w:r w:rsidR="002D7A8E" w:rsidRPr="002D7A8E">
        <w:rPr>
          <w:color w:val="FF0000"/>
        </w:rPr>
        <w:t>MEDIÇÃO E</w:t>
      </w:r>
      <w:r w:rsidRPr="0020168A">
        <w:t xml:space="preserve"> PAGAMENTO</w:t>
      </w:r>
    </w:p>
    <w:p w14:paraId="52137DE9" w14:textId="0EB12F99" w:rsidR="009D76FA" w:rsidRPr="0020168A" w:rsidRDefault="006D5FA5" w:rsidP="00EF6E48">
      <w:pPr>
        <w:pStyle w:val="Nvel1-SemNum"/>
        <w:spacing w:before="120" w:afterLines="120" w:after="288" w:line="312" w:lineRule="auto"/>
        <w:rPr>
          <w:color w:val="auto"/>
          <w:lang w:eastAsia="en-US"/>
        </w:rPr>
      </w:pPr>
      <w:r w:rsidRPr="0020168A">
        <w:rPr>
          <w:color w:val="auto"/>
          <w:lang w:eastAsia="en-US"/>
        </w:rPr>
        <w:t>Liquidaçã</w:t>
      </w:r>
      <w:r w:rsidR="004A5319" w:rsidRPr="0020168A">
        <w:rPr>
          <w:color w:val="auto"/>
          <w:lang w:eastAsia="en-US"/>
        </w:rPr>
        <w:t>o</w:t>
      </w:r>
    </w:p>
    <w:p w14:paraId="623E74EF" w14:textId="77777777" w:rsidR="002D7A8E" w:rsidRPr="007E40DB" w:rsidRDefault="002D7A8E" w:rsidP="00EF6E48">
      <w:pPr>
        <w:pStyle w:val="Nivel2"/>
        <w:keepNext/>
        <w:keepLines/>
        <w:spacing w:afterLines="120" w:after="288" w:line="312" w:lineRule="auto"/>
        <w:ind w:firstLine="709"/>
        <w:rPr>
          <w:color w:val="000000" w:themeColor="text1"/>
        </w:rPr>
      </w:pPr>
      <w:r w:rsidRPr="002D7A8E">
        <w:rPr>
          <w:color w:val="FF0000"/>
        </w:rPr>
        <w:t xml:space="preserve">A avaliação da execução do objeto utilizará </w:t>
      </w:r>
      <w:r w:rsidRPr="007E40DB">
        <w:rPr>
          <w:i/>
          <w:iCs/>
          <w:color w:val="FF0000"/>
        </w:rPr>
        <w:t xml:space="preserve">o Instrumento de Medição de Resultado (IMR), conforme previsto no Anexo XXX, </w:t>
      </w:r>
      <w:r w:rsidRPr="007E40DB">
        <w:rPr>
          <w:b/>
          <w:bCs/>
          <w:i/>
          <w:iCs/>
          <w:color w:val="FF0000"/>
          <w:u w:val="single"/>
        </w:rPr>
        <w:t>OU</w:t>
      </w:r>
      <w:r w:rsidRPr="007E40DB">
        <w:rPr>
          <w:i/>
          <w:iCs/>
          <w:color w:val="FF0000"/>
        </w:rPr>
        <w:t xml:space="preserve"> outro instrumento substituto para aferição da qualidade da prestação dos serviços </w:t>
      </w:r>
      <w:r w:rsidRPr="007E40DB">
        <w:rPr>
          <w:b/>
          <w:bCs/>
          <w:i/>
          <w:iCs/>
          <w:color w:val="FF0000"/>
          <w:u w:val="single"/>
        </w:rPr>
        <w:t xml:space="preserve">OU </w:t>
      </w:r>
      <w:r w:rsidRPr="007E40DB">
        <w:rPr>
          <w:i/>
          <w:iCs/>
          <w:color w:val="FF0000"/>
          <w:u w:val="single"/>
        </w:rPr>
        <w:t>o disposto neste item</w:t>
      </w:r>
      <w:r w:rsidRPr="007E40DB">
        <w:rPr>
          <w:u w:val="single"/>
        </w:rPr>
        <w:t>.</w:t>
      </w:r>
    </w:p>
    <w:p w14:paraId="1118EBE3" w14:textId="77777777" w:rsidR="002D7A8E" w:rsidRPr="002D7A8E" w:rsidRDefault="002D7A8E" w:rsidP="00EF6E48">
      <w:pPr>
        <w:pStyle w:val="Nivel3"/>
        <w:keepNext/>
        <w:keepLines/>
        <w:spacing w:afterLines="120" w:after="288" w:line="312" w:lineRule="auto"/>
        <w:ind w:left="1276"/>
        <w:rPr>
          <w:color w:val="FF0000"/>
        </w:rPr>
      </w:pPr>
      <w:r w:rsidRPr="002D7A8E">
        <w:rPr>
          <w:color w:val="FF0000"/>
        </w:rPr>
        <w:t>Será indicada a retenção ou glosa no pagamento, proporcional à irregularidade verificada, sem prejuízo das sanções cabíveis, caso se constate que a Contratada:</w:t>
      </w:r>
    </w:p>
    <w:p w14:paraId="041E2EFF" w14:textId="77777777" w:rsidR="002D7A8E" w:rsidRPr="002D7A8E" w:rsidRDefault="002D7A8E" w:rsidP="00EF6E48">
      <w:pPr>
        <w:pStyle w:val="Nivel4"/>
        <w:keepNext/>
        <w:keepLines/>
        <w:spacing w:afterLines="120" w:after="288" w:line="312" w:lineRule="auto"/>
        <w:ind w:left="1843"/>
        <w:rPr>
          <w:color w:val="FF0000"/>
        </w:rPr>
      </w:pPr>
      <w:r w:rsidRPr="002D7A8E">
        <w:rPr>
          <w:color w:val="FF0000"/>
        </w:rPr>
        <w:t>não produzir os resultados acordados,</w:t>
      </w:r>
    </w:p>
    <w:p w14:paraId="14FDA3B6" w14:textId="77777777" w:rsidR="002D7A8E" w:rsidRPr="002D7A8E" w:rsidRDefault="002D7A8E" w:rsidP="00EF6E48">
      <w:pPr>
        <w:pStyle w:val="Nivel4"/>
        <w:keepNext/>
        <w:keepLines/>
        <w:spacing w:afterLines="120" w:after="288" w:line="312" w:lineRule="auto"/>
        <w:ind w:left="1843"/>
        <w:rPr>
          <w:color w:val="FF0000"/>
        </w:rPr>
      </w:pPr>
      <w:r w:rsidRPr="002D7A8E">
        <w:rPr>
          <w:color w:val="FF0000"/>
        </w:rPr>
        <w:t>deixar de executar, ou não executar com a qualidade mínima exigida as atividades contratadas; ou</w:t>
      </w:r>
    </w:p>
    <w:p w14:paraId="617E43FF" w14:textId="77777777" w:rsidR="002D7A8E" w:rsidRPr="002D7A8E" w:rsidRDefault="002D7A8E" w:rsidP="00EF6E48">
      <w:pPr>
        <w:pStyle w:val="Nivel4"/>
        <w:keepNext/>
        <w:keepLines/>
        <w:spacing w:afterLines="120" w:after="288" w:line="312" w:lineRule="auto"/>
        <w:ind w:left="1843"/>
        <w:rPr>
          <w:color w:val="FF0000"/>
        </w:rPr>
      </w:pPr>
      <w:r w:rsidRPr="002D7A8E">
        <w:rPr>
          <w:color w:val="FF0000"/>
        </w:rPr>
        <w:t>deixar de utilizar materiais e recursos humanos exigidos para a execução do serviço, ou utilizá-los com qualidade ou quantidade inferior à demandada.</w:t>
      </w:r>
    </w:p>
    <w:p w14:paraId="44038765" w14:textId="77777777" w:rsidR="002D7A8E" w:rsidRPr="002D7A8E" w:rsidRDefault="002D7A8E" w:rsidP="00EF6E48">
      <w:pPr>
        <w:pStyle w:val="Nvel2-Red"/>
        <w:keepNext/>
        <w:keepLines/>
        <w:spacing w:afterLines="120" w:after="288" w:line="312" w:lineRule="auto"/>
        <w:ind w:firstLine="709"/>
        <w:rPr>
          <w:i w:val="0"/>
          <w:color w:val="auto"/>
        </w:rPr>
      </w:pPr>
      <w:commentRangeStart w:id="16"/>
      <w:r w:rsidRPr="002D7A8E">
        <w:rPr>
          <w:i w:val="0"/>
        </w:rPr>
        <w:t>A utilização do IMR não impede a aplicação concomitante de outros mecanismos para a avaliação da prestação dos serviços</w:t>
      </w:r>
      <w:r w:rsidRPr="002D7A8E">
        <w:rPr>
          <w:i w:val="0"/>
          <w:color w:val="auto"/>
        </w:rPr>
        <w:t>.</w:t>
      </w:r>
      <w:commentRangeEnd w:id="16"/>
      <w:r w:rsidRPr="002D7A8E">
        <w:rPr>
          <w:rStyle w:val="Refdecomentrio"/>
          <w:rFonts w:ascii="Ecofont_Spranq_eco_Sans" w:hAnsi="Ecofont_Spranq_eco_Sans" w:cs="Tahoma"/>
          <w:i w:val="0"/>
          <w:iCs w:val="0"/>
          <w:color w:val="auto"/>
        </w:rPr>
        <w:commentReference w:id="16"/>
      </w:r>
    </w:p>
    <w:p w14:paraId="566E0DE6" w14:textId="06AAEEA5" w:rsidR="002D7A8E" w:rsidRPr="002D7A8E" w:rsidRDefault="002D7A8E" w:rsidP="00EF6E48">
      <w:pPr>
        <w:pStyle w:val="Nvel2-Red"/>
        <w:keepNext/>
        <w:keepLines/>
        <w:spacing w:afterLines="120" w:after="288" w:line="312" w:lineRule="auto"/>
        <w:ind w:firstLine="709"/>
        <w:rPr>
          <w:i w:val="0"/>
        </w:rPr>
      </w:pPr>
      <w:r w:rsidRPr="002D7A8E">
        <w:rPr>
          <w:i w:val="0"/>
        </w:rPr>
        <w:t xml:space="preserve">A aferição da execução contratual para fins de pagamento considerará os critérios estabelecidos no ANEXO III. </w:t>
      </w:r>
      <w:r w:rsidRPr="002D7A8E">
        <w:rPr>
          <w:i w:val="0"/>
          <w:highlight w:val="yellow"/>
        </w:rPr>
        <w:t>(UTILIZAR TEXTO EM VERMELHO SE HOUVER IMR)</w:t>
      </w:r>
    </w:p>
    <w:p w14:paraId="423A2D43" w14:textId="774AA710" w:rsidR="006D5FA5" w:rsidRPr="0020168A" w:rsidRDefault="006D5FA5" w:rsidP="00EF6E48">
      <w:pPr>
        <w:pStyle w:val="Nivel2"/>
        <w:keepNext/>
        <w:keepLines/>
        <w:spacing w:afterLines="120" w:after="288" w:line="312" w:lineRule="auto"/>
        <w:ind w:firstLine="709"/>
        <w:rPr>
          <w:lang w:eastAsia="en-US"/>
        </w:rPr>
      </w:pPr>
      <w:r w:rsidRPr="0020168A">
        <w:rPr>
          <w:lang w:eastAsia="en-US"/>
        </w:rPr>
        <w:t xml:space="preserve">Recebida a Nota Fiscal ou documento de cobrança equivalente, correrá o prazo de </w:t>
      </w:r>
      <w:r w:rsidR="00ED7716">
        <w:rPr>
          <w:lang w:eastAsia="en-US"/>
        </w:rPr>
        <w:t>10 (</w:t>
      </w:r>
      <w:r w:rsidRPr="0020168A">
        <w:rPr>
          <w:lang w:eastAsia="en-US"/>
        </w:rPr>
        <w:t>dez</w:t>
      </w:r>
      <w:r w:rsidR="00ED7716">
        <w:rPr>
          <w:lang w:eastAsia="en-US"/>
        </w:rPr>
        <w:t>)</w:t>
      </w:r>
      <w:r w:rsidRPr="0020168A">
        <w:rPr>
          <w:lang w:eastAsia="en-US"/>
        </w:rPr>
        <w:t xml:space="preserve"> dias úteis para fins de liquidação, na forma desta seção, prorrogáveis por igual período, nos termos do </w:t>
      </w:r>
      <w:hyperlink r:id="rId40" w:anchor="art7§2" w:history="1">
        <w:r w:rsidRPr="0020168A">
          <w:rPr>
            <w:rStyle w:val="Hyperlink"/>
            <w:lang w:eastAsia="en-US"/>
          </w:rPr>
          <w:t>art. 7º, §2º da Instrução Normativa SEGES/ME nº 77/2022</w:t>
        </w:r>
      </w:hyperlink>
      <w:r w:rsidRPr="0020168A">
        <w:rPr>
          <w:lang w:eastAsia="en-US"/>
        </w:rPr>
        <w:t>.</w:t>
      </w:r>
    </w:p>
    <w:p w14:paraId="4CE732C3" w14:textId="1348DC88" w:rsidR="006D5FA5" w:rsidRPr="0020168A" w:rsidRDefault="006D5FA5" w:rsidP="00EF6E48">
      <w:pPr>
        <w:pStyle w:val="Nivel3"/>
        <w:keepNext/>
        <w:keepLines/>
        <w:tabs>
          <w:tab w:val="left" w:pos="1418"/>
        </w:tabs>
        <w:spacing w:afterLines="120" w:after="288" w:line="312" w:lineRule="auto"/>
        <w:ind w:left="1276"/>
      </w:pPr>
      <w:r w:rsidRPr="0020168A">
        <w:t xml:space="preserve">O prazo de que trata o item anterior será reduzido à metade, mantendo-se a possibilidade de prorrogação, no caso de contratações decorrentes de despesas cujos valores não ultrapassem o limite de que trata o </w:t>
      </w:r>
      <w:hyperlink r:id="rId41" w:anchor="art75" w:history="1">
        <w:r w:rsidRPr="0020168A">
          <w:rPr>
            <w:rStyle w:val="Hyperlink"/>
          </w:rPr>
          <w:t>inciso II do art. 75 da Lei nº 14.133, de 2021</w:t>
        </w:r>
      </w:hyperlink>
      <w:r w:rsidRPr="0020168A">
        <w:t>.</w:t>
      </w:r>
    </w:p>
    <w:p w14:paraId="5C93515C" w14:textId="77777777" w:rsidR="006D5FA5" w:rsidRPr="0020168A" w:rsidRDefault="006D5FA5" w:rsidP="00EF6E48">
      <w:pPr>
        <w:pStyle w:val="Nivel2"/>
        <w:keepNext/>
        <w:keepLines/>
        <w:spacing w:afterLines="120" w:after="288" w:line="312" w:lineRule="auto"/>
        <w:ind w:firstLine="709"/>
        <w:rPr>
          <w:lang w:eastAsia="en-US"/>
        </w:rPr>
      </w:pPr>
      <w:r w:rsidRPr="0020168A">
        <w:rPr>
          <w:lang w:eastAsia="en-US"/>
        </w:rPr>
        <w:t xml:space="preserve">Para fins de liquidação, o setor competente deverá verificar se a nota fiscal ou instrumento de cobrança equivalente apresentado expressa os elementos necessários e essenciais do documento, tais como: </w:t>
      </w:r>
    </w:p>
    <w:p w14:paraId="1AA50D31" w14:textId="77777777" w:rsidR="006D5FA5" w:rsidRPr="0020168A" w:rsidRDefault="006D5FA5" w:rsidP="00EF6E48">
      <w:pPr>
        <w:keepNext/>
        <w:keepLines/>
        <w:numPr>
          <w:ilvl w:val="0"/>
          <w:numId w:val="27"/>
        </w:numPr>
        <w:suppressAutoHyphens/>
        <w:spacing w:before="120" w:afterLines="120" w:after="288" w:line="312" w:lineRule="auto"/>
        <w:ind w:left="851" w:firstLine="0"/>
        <w:contextualSpacing/>
        <w:jc w:val="both"/>
        <w:rPr>
          <w:rFonts w:ascii="Arial" w:eastAsia="Calibri" w:hAnsi="Arial" w:cs="Arial"/>
          <w:color w:val="000000"/>
          <w:sz w:val="20"/>
          <w:szCs w:val="20"/>
          <w:lang w:eastAsia="en-US"/>
        </w:rPr>
      </w:pPr>
      <w:r w:rsidRPr="0020168A">
        <w:rPr>
          <w:rFonts w:ascii="Arial" w:eastAsia="Calibri" w:hAnsi="Arial" w:cs="Arial"/>
          <w:color w:val="000000"/>
          <w:sz w:val="20"/>
          <w:szCs w:val="20"/>
          <w:lang w:eastAsia="en-US"/>
        </w:rPr>
        <w:t>o prazo de validade;</w:t>
      </w:r>
    </w:p>
    <w:p w14:paraId="48F7D150" w14:textId="77777777" w:rsidR="006D5FA5" w:rsidRPr="0020168A" w:rsidRDefault="006D5FA5" w:rsidP="00EF6E48">
      <w:pPr>
        <w:keepNext/>
        <w:keepLines/>
        <w:numPr>
          <w:ilvl w:val="0"/>
          <w:numId w:val="27"/>
        </w:numPr>
        <w:suppressAutoHyphens/>
        <w:spacing w:before="120" w:afterLines="120" w:after="288" w:line="312" w:lineRule="auto"/>
        <w:ind w:left="851" w:firstLine="0"/>
        <w:contextualSpacing/>
        <w:jc w:val="both"/>
        <w:rPr>
          <w:rFonts w:ascii="Arial" w:eastAsia="Calibri" w:hAnsi="Arial" w:cs="Arial"/>
          <w:color w:val="000000"/>
          <w:sz w:val="20"/>
          <w:szCs w:val="20"/>
          <w:lang w:eastAsia="en-US"/>
        </w:rPr>
      </w:pPr>
      <w:r w:rsidRPr="0020168A">
        <w:rPr>
          <w:rFonts w:ascii="Arial" w:eastAsia="Calibri" w:hAnsi="Arial" w:cs="Arial"/>
          <w:color w:val="000000"/>
          <w:sz w:val="20"/>
          <w:szCs w:val="20"/>
          <w:lang w:eastAsia="en-US"/>
        </w:rPr>
        <w:t xml:space="preserve">a data da emissão; </w:t>
      </w:r>
    </w:p>
    <w:p w14:paraId="6625D2F6" w14:textId="77777777" w:rsidR="006D5FA5" w:rsidRPr="0020168A" w:rsidRDefault="006D5FA5" w:rsidP="00EF6E48">
      <w:pPr>
        <w:keepNext/>
        <w:keepLines/>
        <w:numPr>
          <w:ilvl w:val="0"/>
          <w:numId w:val="27"/>
        </w:numPr>
        <w:suppressAutoHyphens/>
        <w:spacing w:before="120" w:afterLines="120" w:after="288" w:line="312" w:lineRule="auto"/>
        <w:ind w:left="851" w:firstLine="0"/>
        <w:contextualSpacing/>
        <w:jc w:val="both"/>
        <w:rPr>
          <w:rFonts w:ascii="Arial" w:eastAsia="Calibri" w:hAnsi="Arial" w:cs="Arial"/>
          <w:color w:val="000000"/>
          <w:sz w:val="20"/>
          <w:szCs w:val="20"/>
          <w:lang w:eastAsia="en-US"/>
        </w:rPr>
      </w:pPr>
      <w:r w:rsidRPr="0020168A">
        <w:rPr>
          <w:rFonts w:ascii="Arial" w:eastAsia="Calibri" w:hAnsi="Arial" w:cs="Arial"/>
          <w:color w:val="000000"/>
          <w:sz w:val="20"/>
          <w:szCs w:val="20"/>
          <w:lang w:eastAsia="en-US"/>
        </w:rPr>
        <w:t xml:space="preserve">os dados do contrato e do órgão contratante; </w:t>
      </w:r>
    </w:p>
    <w:p w14:paraId="541B0C98" w14:textId="77777777" w:rsidR="006D5FA5" w:rsidRPr="0020168A" w:rsidRDefault="006D5FA5" w:rsidP="00EF6E48">
      <w:pPr>
        <w:keepNext/>
        <w:keepLines/>
        <w:numPr>
          <w:ilvl w:val="0"/>
          <w:numId w:val="27"/>
        </w:numPr>
        <w:suppressAutoHyphens/>
        <w:spacing w:before="120" w:afterLines="120" w:after="288" w:line="312" w:lineRule="auto"/>
        <w:ind w:left="851" w:firstLine="0"/>
        <w:contextualSpacing/>
        <w:jc w:val="both"/>
        <w:rPr>
          <w:rFonts w:ascii="Arial" w:eastAsia="Calibri" w:hAnsi="Arial" w:cs="Arial"/>
          <w:color w:val="000000"/>
          <w:sz w:val="20"/>
          <w:szCs w:val="20"/>
          <w:lang w:eastAsia="en-US"/>
        </w:rPr>
      </w:pPr>
      <w:r w:rsidRPr="0020168A">
        <w:rPr>
          <w:rFonts w:ascii="Arial" w:eastAsia="Calibri" w:hAnsi="Arial" w:cs="Arial"/>
          <w:color w:val="000000"/>
          <w:sz w:val="20"/>
          <w:szCs w:val="20"/>
          <w:lang w:eastAsia="en-US"/>
        </w:rPr>
        <w:t xml:space="preserve">o período respectivo de execução do contrato; </w:t>
      </w:r>
    </w:p>
    <w:p w14:paraId="2CBF0C45" w14:textId="77777777" w:rsidR="006D5FA5" w:rsidRPr="0020168A" w:rsidRDefault="006D5FA5" w:rsidP="00EF6E48">
      <w:pPr>
        <w:keepNext/>
        <w:keepLines/>
        <w:numPr>
          <w:ilvl w:val="0"/>
          <w:numId w:val="27"/>
        </w:numPr>
        <w:suppressAutoHyphens/>
        <w:spacing w:before="120" w:afterLines="120" w:after="288" w:line="312" w:lineRule="auto"/>
        <w:ind w:left="851" w:firstLine="0"/>
        <w:contextualSpacing/>
        <w:jc w:val="both"/>
        <w:rPr>
          <w:rFonts w:ascii="Arial" w:eastAsia="Calibri" w:hAnsi="Arial" w:cs="Arial"/>
          <w:color w:val="000000"/>
          <w:sz w:val="20"/>
          <w:szCs w:val="20"/>
          <w:lang w:eastAsia="en-US"/>
        </w:rPr>
      </w:pPr>
      <w:r w:rsidRPr="0020168A">
        <w:rPr>
          <w:rFonts w:ascii="Arial" w:eastAsia="Calibri" w:hAnsi="Arial" w:cs="Arial"/>
          <w:color w:val="000000"/>
          <w:sz w:val="20"/>
          <w:szCs w:val="20"/>
          <w:lang w:eastAsia="en-US"/>
        </w:rPr>
        <w:t xml:space="preserve">o valor a pagar; e </w:t>
      </w:r>
    </w:p>
    <w:p w14:paraId="38467FDE" w14:textId="77777777" w:rsidR="006D5FA5" w:rsidRPr="0020168A" w:rsidRDefault="006D5FA5" w:rsidP="00EF6E48">
      <w:pPr>
        <w:keepNext/>
        <w:keepLines/>
        <w:numPr>
          <w:ilvl w:val="0"/>
          <w:numId w:val="27"/>
        </w:numPr>
        <w:suppressAutoHyphens/>
        <w:spacing w:before="120" w:afterLines="120" w:after="288" w:line="312" w:lineRule="auto"/>
        <w:ind w:left="851" w:firstLine="0"/>
        <w:contextualSpacing/>
        <w:jc w:val="both"/>
        <w:rPr>
          <w:rFonts w:ascii="Arial" w:eastAsia="Calibri" w:hAnsi="Arial" w:cs="Arial"/>
          <w:color w:val="000000"/>
          <w:sz w:val="20"/>
          <w:szCs w:val="20"/>
          <w:lang w:eastAsia="en-US"/>
        </w:rPr>
      </w:pPr>
      <w:r w:rsidRPr="0020168A">
        <w:rPr>
          <w:rFonts w:ascii="Arial" w:eastAsia="Calibri" w:hAnsi="Arial" w:cs="Arial"/>
          <w:color w:val="000000"/>
          <w:sz w:val="20"/>
          <w:szCs w:val="20"/>
          <w:lang w:eastAsia="en-US"/>
        </w:rPr>
        <w:t>eventual destaque do valor de retenções tributárias cabíveis.</w:t>
      </w:r>
    </w:p>
    <w:p w14:paraId="3F73C842" w14:textId="3AAE0860" w:rsidR="001F04FD" w:rsidRPr="001F04FD" w:rsidRDefault="001F04FD" w:rsidP="00825882">
      <w:pPr>
        <w:pStyle w:val="Nivel2"/>
        <w:spacing w:afterLines="120" w:after="288" w:line="312" w:lineRule="auto"/>
        <w:ind w:firstLine="709"/>
        <w:rPr>
          <w:lang w:eastAsia="en-US"/>
        </w:rPr>
      </w:pPr>
      <w:r w:rsidRPr="001F04FD">
        <w:rPr>
          <w:iCs/>
          <w:lang w:eastAsia="en-US"/>
        </w:rPr>
        <w:t>O documento Fiscal terá que ser emitido obrigatoriamente com o número de inscrição no CNPJ apresentado para a Habilitação, não se admitindo documento Fiscal emitido com outro CNPJ, mesmo aqueles de filiais ou matriz</w:t>
      </w:r>
      <w:r>
        <w:rPr>
          <w:iCs/>
          <w:lang w:eastAsia="en-US"/>
        </w:rPr>
        <w:t>;</w:t>
      </w:r>
    </w:p>
    <w:p w14:paraId="03A44876" w14:textId="4C645092" w:rsidR="006D5FA5" w:rsidRDefault="006D5FA5" w:rsidP="00825882">
      <w:pPr>
        <w:pStyle w:val="Nivel2"/>
        <w:spacing w:afterLines="120" w:after="288" w:line="312" w:lineRule="auto"/>
        <w:ind w:firstLine="709"/>
        <w:rPr>
          <w:lang w:eastAsia="en-US"/>
        </w:rPr>
      </w:pPr>
      <w:r w:rsidRPr="0020168A">
        <w:rPr>
          <w:rFonts w:eastAsia="Calibri"/>
          <w:lang w:eastAsia="en-US"/>
        </w:rPr>
        <w:t xml:space="preserve"> Havendo erro na apresentação da nota fiscal ou instrumento de cobrança equivalente, ou circunstância que impeça a </w:t>
      </w:r>
      <w:r w:rsidRPr="0020168A">
        <w:rPr>
          <w:lang w:eastAsia="en-US"/>
        </w:rPr>
        <w:t>liquidação da despesa, esta ficará sobrestada até que o contratado providencie as medidas saneadoras, reiniciando-se o prazo após a comprovação da regularização da situação, sem ônus ao contratante;</w:t>
      </w:r>
    </w:p>
    <w:p w14:paraId="507C7E0E" w14:textId="2ED0F329" w:rsidR="006D5FA5" w:rsidRPr="0020168A" w:rsidRDefault="006D5FA5" w:rsidP="00825882">
      <w:pPr>
        <w:pStyle w:val="Nivel2"/>
        <w:spacing w:afterLines="120" w:after="288" w:line="312" w:lineRule="auto"/>
        <w:ind w:firstLine="709"/>
        <w:rPr>
          <w:lang w:eastAsia="en-US"/>
        </w:rPr>
      </w:pPr>
      <w:r w:rsidRPr="0020168A">
        <w:rPr>
          <w:lang w:eastAsia="en-US"/>
        </w:rPr>
        <w:t xml:space="preserve"> A nota fiscal ou instrumento de cobrança equivalente deverá ser obrigatoriamente acompanhado da comprovação da regularidade fiscal, constatada por meio de consulta </w:t>
      </w:r>
      <w:r w:rsidRPr="0020168A">
        <w:rPr>
          <w:i/>
          <w:iCs/>
          <w:lang w:eastAsia="en-US"/>
        </w:rPr>
        <w:t>on-line</w:t>
      </w:r>
      <w:r w:rsidRPr="0020168A">
        <w:rPr>
          <w:lang w:eastAsia="en-US"/>
        </w:rPr>
        <w:t xml:space="preserve"> ao SICAF ou, na impossibilidade de acesso ao referido Sistema, mediante consulta aos sítios eletrônicos oficiais ou à documentação mencionada no </w:t>
      </w:r>
      <w:hyperlink r:id="rId42" w:anchor="art68" w:history="1">
        <w:r w:rsidRPr="0020168A">
          <w:rPr>
            <w:rStyle w:val="Hyperlink"/>
            <w:lang w:eastAsia="en-US"/>
          </w:rPr>
          <w:t xml:space="preserve">art. 68 da Lei nº 14.133, de 2021.  </w:t>
        </w:r>
      </w:hyperlink>
      <w:r w:rsidRPr="0020168A">
        <w:rPr>
          <w:lang w:eastAsia="en-US"/>
        </w:rPr>
        <w:t xml:space="preserve"> </w:t>
      </w:r>
    </w:p>
    <w:p w14:paraId="52FCB8D9" w14:textId="77777777" w:rsidR="006D5FA5" w:rsidRPr="0020168A" w:rsidRDefault="006D5FA5" w:rsidP="00825882">
      <w:pPr>
        <w:pStyle w:val="Nivel2"/>
        <w:spacing w:afterLines="120" w:after="288" w:line="312" w:lineRule="auto"/>
        <w:ind w:firstLine="709"/>
        <w:rPr>
          <w:lang w:eastAsia="en-US"/>
        </w:rPr>
      </w:pPr>
      <w:r w:rsidRPr="0020168A">
        <w:rPr>
          <w:lang w:eastAsia="en-US"/>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444C4DE6" w14:textId="77777777" w:rsidR="006D5FA5" w:rsidRPr="0020168A" w:rsidRDefault="006D5FA5" w:rsidP="00825882">
      <w:pPr>
        <w:pStyle w:val="Nivel2"/>
        <w:spacing w:afterLines="120" w:after="288" w:line="312" w:lineRule="auto"/>
        <w:ind w:firstLine="709"/>
        <w:rPr>
          <w:lang w:eastAsia="en-US"/>
        </w:rPr>
      </w:pPr>
      <w:r w:rsidRPr="0020168A">
        <w:rPr>
          <w:lang w:eastAsia="en-US"/>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E554E11" w14:textId="77777777" w:rsidR="006D5FA5" w:rsidRPr="0020168A" w:rsidRDefault="006D5FA5" w:rsidP="00825882">
      <w:pPr>
        <w:pStyle w:val="Nivel2"/>
        <w:spacing w:afterLines="120" w:after="288" w:line="312" w:lineRule="auto"/>
        <w:ind w:firstLine="709"/>
        <w:rPr>
          <w:lang w:eastAsia="en-US"/>
        </w:rPr>
      </w:pPr>
      <w:r w:rsidRPr="0020168A">
        <w:rPr>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9A0B006" w14:textId="77777777" w:rsidR="006D5FA5" w:rsidRPr="0020168A" w:rsidRDefault="006D5FA5" w:rsidP="00825882">
      <w:pPr>
        <w:pStyle w:val="Nivel2"/>
        <w:spacing w:afterLines="120" w:after="288" w:line="312" w:lineRule="auto"/>
        <w:ind w:firstLine="709"/>
        <w:rPr>
          <w:lang w:eastAsia="en-US"/>
        </w:rPr>
      </w:pPr>
      <w:r w:rsidRPr="0020168A">
        <w:rPr>
          <w:lang w:eastAsia="en-US"/>
        </w:rPr>
        <w:t xml:space="preserve">Persistindo a irregularidade, o contratante deverá adotar as medidas necessárias à rescisão contratual nos autos do processo administrativo correspondente, assegurada ao contratado a ampla defesa. </w:t>
      </w:r>
    </w:p>
    <w:p w14:paraId="548DCBD1" w14:textId="69049EB7" w:rsidR="006D5FA5" w:rsidRDefault="006D5FA5" w:rsidP="00825882">
      <w:pPr>
        <w:pStyle w:val="Nivel2"/>
        <w:spacing w:afterLines="120" w:after="288" w:line="312" w:lineRule="auto"/>
        <w:ind w:firstLine="709"/>
        <w:rPr>
          <w:lang w:eastAsia="en-US"/>
        </w:rPr>
      </w:pPr>
      <w:r w:rsidRPr="0020168A">
        <w:rPr>
          <w:lang w:eastAsia="en-US"/>
        </w:rPr>
        <w:t>Havendo a efetiva execução do objeto, os pagamentos serão realizados normalmente, até que se decida pela rescisão do contrato, caso o contratado não regulari</w:t>
      </w:r>
      <w:r w:rsidR="001F04FD">
        <w:rPr>
          <w:lang w:eastAsia="en-US"/>
        </w:rPr>
        <w:t>ze sua situação junto ao SICAF;</w:t>
      </w:r>
      <w:r w:rsidRPr="0020168A">
        <w:rPr>
          <w:lang w:eastAsia="en-US"/>
        </w:rPr>
        <w:t xml:space="preserve"> </w:t>
      </w:r>
    </w:p>
    <w:p w14:paraId="5ED0F182" w14:textId="77777777" w:rsidR="006D5FA5" w:rsidRPr="0020168A" w:rsidRDefault="006D5FA5" w:rsidP="00AF57C6">
      <w:pPr>
        <w:pStyle w:val="Nvel1-SemNum"/>
        <w:spacing w:before="120" w:afterLines="120" w:after="288" w:line="312" w:lineRule="auto"/>
        <w:rPr>
          <w:color w:val="auto"/>
          <w:lang w:eastAsia="en-US"/>
        </w:rPr>
      </w:pPr>
      <w:r w:rsidRPr="0020168A">
        <w:rPr>
          <w:color w:val="auto"/>
          <w:lang w:eastAsia="en-US"/>
        </w:rPr>
        <w:t>Prazo de pagamento</w:t>
      </w:r>
    </w:p>
    <w:p w14:paraId="10CDE73D" w14:textId="753B06B2" w:rsidR="006D5FA5" w:rsidRPr="0020168A" w:rsidRDefault="006D5FA5" w:rsidP="00825882">
      <w:pPr>
        <w:pStyle w:val="Nivel2"/>
        <w:spacing w:afterLines="120" w:after="288" w:line="312" w:lineRule="auto"/>
        <w:ind w:firstLine="709"/>
      </w:pPr>
      <w:r w:rsidRPr="0020168A">
        <w:t xml:space="preserve">O pagamento será efetuado no prazo de até 10 (dez) dias úteis contados da finalização da liquidação da despesa, conforme seção anterior, nos termos da </w:t>
      </w:r>
      <w:hyperlink r:id="rId43" w:history="1">
        <w:r w:rsidRPr="0020168A">
          <w:rPr>
            <w:rStyle w:val="Hyperlink"/>
          </w:rPr>
          <w:t>Instrução Normativa SEGES/ME nº 77, de 2022</w:t>
        </w:r>
      </w:hyperlink>
      <w:r w:rsidRPr="0020168A">
        <w:t>.</w:t>
      </w:r>
    </w:p>
    <w:p w14:paraId="462CCEED" w14:textId="4C2FE160" w:rsidR="006D5FA5" w:rsidRPr="00F05DE8" w:rsidRDefault="006D5FA5" w:rsidP="00825882">
      <w:pPr>
        <w:pStyle w:val="Nivel2"/>
        <w:spacing w:afterLines="120" w:after="288" w:line="312" w:lineRule="auto"/>
        <w:ind w:firstLine="709"/>
        <w:rPr>
          <w:lang w:eastAsia="en-US"/>
        </w:rPr>
      </w:pPr>
      <w:commentRangeStart w:id="17"/>
      <w:r w:rsidRPr="00F05DE8">
        <w:rPr>
          <w:lang w:eastAsia="en-US"/>
        </w:rPr>
        <w:t xml:space="preserve">No caso de atraso pelo Contratante, os valores devidos ao contratado serão atualizados monetariamente entre o termo final do prazo de pagamento até a data de sua efetiva realização, mediante aplicação do índice </w:t>
      </w:r>
      <w:r w:rsidR="00F05DE8" w:rsidRPr="00F05DE8">
        <w:rPr>
          <w:iCs/>
          <w:color w:val="000000" w:themeColor="text1"/>
          <w:lang w:eastAsia="en-US"/>
        </w:rPr>
        <w:t>INPC</w:t>
      </w:r>
      <w:r w:rsidRPr="00F05DE8">
        <w:rPr>
          <w:lang w:eastAsia="en-US"/>
        </w:rPr>
        <w:t xml:space="preserve"> de correção monetária.</w:t>
      </w:r>
      <w:commentRangeEnd w:id="17"/>
      <w:r w:rsidR="00AF57C6" w:rsidRPr="00F05DE8">
        <w:rPr>
          <w:rStyle w:val="Refdecomentrio"/>
          <w:color w:val="auto"/>
        </w:rPr>
        <w:commentReference w:id="17"/>
      </w:r>
    </w:p>
    <w:p w14:paraId="610D06F8" w14:textId="77777777" w:rsidR="001F04FD" w:rsidRPr="001F04FD" w:rsidRDefault="001F04FD" w:rsidP="001F04FD">
      <w:pPr>
        <w:pStyle w:val="Nivel2"/>
        <w:spacing w:afterLines="120" w:after="288" w:line="312" w:lineRule="auto"/>
        <w:ind w:firstLine="709"/>
        <w:rPr>
          <w:lang w:eastAsia="en-US"/>
        </w:rPr>
      </w:pPr>
      <w:r w:rsidRPr="001F04FD">
        <w:rPr>
          <w:iCs/>
          <w:lang w:eastAsia="en-US"/>
        </w:rPr>
        <w:t>Poderá ser deduzido do documento Fiscal o valor de multa aplicada</w:t>
      </w:r>
      <w:r>
        <w:rPr>
          <w:iCs/>
          <w:lang w:eastAsia="en-US"/>
        </w:rPr>
        <w:t>;</w:t>
      </w:r>
    </w:p>
    <w:p w14:paraId="5AD53180" w14:textId="009D108B" w:rsidR="001F04FD" w:rsidRPr="0020168A" w:rsidRDefault="001F04FD" w:rsidP="001F04FD">
      <w:pPr>
        <w:pStyle w:val="Nivel2"/>
        <w:spacing w:afterLines="120" w:after="288" w:line="312" w:lineRule="auto"/>
        <w:ind w:firstLine="709"/>
        <w:rPr>
          <w:lang w:eastAsia="en-US"/>
        </w:rPr>
      </w:pPr>
      <w:r w:rsidRPr="001F04FD">
        <w:rPr>
          <w:iCs/>
          <w:lang w:eastAsia="en-US"/>
        </w:rPr>
        <w:t xml:space="preserve">Nenhum pagamento será efetuado à </w:t>
      </w:r>
      <w:r>
        <w:rPr>
          <w:iCs/>
          <w:lang w:eastAsia="en-US"/>
        </w:rPr>
        <w:t xml:space="preserve">contratada </w:t>
      </w:r>
      <w:r w:rsidRPr="001F04FD">
        <w:rPr>
          <w:iCs/>
          <w:lang w:eastAsia="en-US"/>
        </w:rPr>
        <w:t>enquanto pendente de liquidação ou qualquer obrigação financeira que lhe for imposta, em virtude de penalidade ou inadimplência</w:t>
      </w:r>
      <w:r>
        <w:rPr>
          <w:iCs/>
          <w:lang w:eastAsia="en-US"/>
        </w:rPr>
        <w:t>.</w:t>
      </w:r>
    </w:p>
    <w:p w14:paraId="06648BED" w14:textId="77777777" w:rsidR="006D5FA5" w:rsidRPr="0020168A" w:rsidRDefault="006D5FA5" w:rsidP="00AF57C6">
      <w:pPr>
        <w:pStyle w:val="Nvel1-SemNum"/>
        <w:spacing w:before="120" w:afterLines="120" w:after="288" w:line="312" w:lineRule="auto"/>
        <w:rPr>
          <w:color w:val="auto"/>
          <w:lang w:eastAsia="en-US"/>
        </w:rPr>
      </w:pPr>
      <w:r w:rsidRPr="0020168A">
        <w:rPr>
          <w:color w:val="auto"/>
          <w:lang w:eastAsia="en-US"/>
        </w:rPr>
        <w:t>Forma de pagamento</w:t>
      </w:r>
    </w:p>
    <w:p w14:paraId="5A58C209" w14:textId="77777777" w:rsidR="006D5FA5" w:rsidRPr="0020168A" w:rsidRDefault="006D5FA5" w:rsidP="00825882">
      <w:pPr>
        <w:pStyle w:val="Nivel2"/>
        <w:spacing w:afterLines="120" w:after="288" w:line="312" w:lineRule="auto"/>
        <w:ind w:firstLine="709"/>
        <w:rPr>
          <w:lang w:eastAsia="en-US"/>
        </w:rPr>
      </w:pPr>
      <w:r w:rsidRPr="0020168A">
        <w:rPr>
          <w:lang w:eastAsia="en-US"/>
        </w:rPr>
        <w:t>O pagamento será realizado por meio de ordem bancária, para crédito em banco, agência e conta corrente indicados pelo contratado.</w:t>
      </w:r>
    </w:p>
    <w:p w14:paraId="1A18C34A" w14:textId="77777777" w:rsidR="006D5FA5" w:rsidRPr="0020168A" w:rsidRDefault="006D5FA5" w:rsidP="00825882">
      <w:pPr>
        <w:pStyle w:val="Nivel2"/>
        <w:spacing w:afterLines="120" w:after="288" w:line="312" w:lineRule="auto"/>
        <w:ind w:firstLine="709"/>
        <w:rPr>
          <w:lang w:eastAsia="en-US"/>
        </w:rPr>
      </w:pPr>
      <w:r w:rsidRPr="0020168A">
        <w:rPr>
          <w:lang w:eastAsia="en-US"/>
        </w:rPr>
        <w:t>Será considerada data do pagamento o dia em que constar como emitida a ordem bancária para pagamento.</w:t>
      </w:r>
    </w:p>
    <w:p w14:paraId="4308B690" w14:textId="77777777" w:rsidR="006D5FA5" w:rsidRPr="0020168A" w:rsidRDefault="006D5FA5" w:rsidP="00825882">
      <w:pPr>
        <w:pStyle w:val="Nivel2"/>
        <w:spacing w:afterLines="120" w:after="288" w:line="312" w:lineRule="auto"/>
        <w:ind w:firstLine="709"/>
        <w:rPr>
          <w:lang w:eastAsia="en-US"/>
        </w:rPr>
      </w:pPr>
      <w:r w:rsidRPr="0020168A">
        <w:rPr>
          <w:lang w:eastAsia="en-US"/>
        </w:rPr>
        <w:t>Quando do pagamento, será efetuada a retenção tributária prevista na legislação aplicável.</w:t>
      </w:r>
    </w:p>
    <w:p w14:paraId="4050937F" w14:textId="77777777" w:rsidR="006D5FA5" w:rsidRPr="0020168A" w:rsidRDefault="006D5FA5" w:rsidP="001F04FD">
      <w:pPr>
        <w:pStyle w:val="Nivel3"/>
        <w:spacing w:afterLines="120" w:after="288" w:line="312" w:lineRule="auto"/>
        <w:ind w:left="1276"/>
        <w:rPr>
          <w:lang w:eastAsia="en-US"/>
        </w:rPr>
      </w:pPr>
      <w:commentRangeStart w:id="18"/>
      <w:r w:rsidRPr="0020168A">
        <w:rPr>
          <w:lang w:eastAsia="en-US"/>
        </w:rPr>
        <w:t>Independentemente do percentual de tributo inserido na planilha, quando houver, serão retidos na fonte, quando da realização do pagamento, os percentuais estabelecidos na legislação vigente.</w:t>
      </w:r>
      <w:commentRangeEnd w:id="18"/>
      <w:r w:rsidR="00A5759A" w:rsidRPr="0020168A">
        <w:rPr>
          <w:rStyle w:val="Refdecomentrio"/>
          <w:color w:val="auto"/>
        </w:rPr>
        <w:commentReference w:id="18"/>
      </w:r>
    </w:p>
    <w:p w14:paraId="5798EBC7" w14:textId="7F465C9C" w:rsidR="006D5FA5" w:rsidRPr="0020168A" w:rsidRDefault="006D5FA5" w:rsidP="00825882">
      <w:pPr>
        <w:pStyle w:val="Nivel2"/>
        <w:spacing w:afterLines="120" w:after="288" w:line="312" w:lineRule="auto"/>
        <w:ind w:firstLine="709"/>
        <w:rPr>
          <w:lang w:eastAsia="en-US"/>
        </w:rPr>
      </w:pPr>
      <w:r w:rsidRPr="0020168A">
        <w:rPr>
          <w:lang w:eastAsia="en-US"/>
        </w:rPr>
        <w:t xml:space="preserve">O contratado regularmente optante pelo Simples Nacional, nos termos da </w:t>
      </w:r>
      <w:hyperlink r:id="rId44" w:history="1">
        <w:r w:rsidRPr="0020168A">
          <w:rPr>
            <w:rStyle w:val="Hyperlink"/>
            <w:lang w:eastAsia="en-US"/>
          </w:rPr>
          <w:t>Lei Complementar nº 123, de 2006</w:t>
        </w:r>
      </w:hyperlink>
      <w:r w:rsidRPr="0020168A">
        <w:rPr>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6766BD2" w14:textId="77777777" w:rsidR="006D5FA5" w:rsidRPr="0020168A" w:rsidRDefault="006D5FA5" w:rsidP="0020735B">
      <w:pPr>
        <w:pStyle w:val="Nvel1-SemNum"/>
        <w:spacing w:before="120" w:afterLines="120" w:after="288" w:line="312" w:lineRule="auto"/>
        <w:rPr>
          <w:color w:val="auto"/>
          <w:lang w:eastAsia="en-US"/>
        </w:rPr>
      </w:pPr>
      <w:commentRangeStart w:id="19"/>
      <w:r w:rsidRPr="0020168A">
        <w:rPr>
          <w:color w:val="auto"/>
          <w:lang w:eastAsia="en-US"/>
        </w:rPr>
        <w:t>Cessão de crédito</w:t>
      </w:r>
      <w:commentRangeEnd w:id="19"/>
      <w:r w:rsidR="005960B8" w:rsidRPr="0020168A">
        <w:rPr>
          <w:rStyle w:val="Refdecomentrio"/>
          <w:rFonts w:eastAsiaTheme="minorEastAsia"/>
          <w:b w:val="0"/>
          <w:bCs w:val="0"/>
          <w:color w:val="auto"/>
        </w:rPr>
        <w:commentReference w:id="19"/>
      </w:r>
    </w:p>
    <w:p w14:paraId="6015AC75" w14:textId="207BD540" w:rsidR="006D5FA5" w:rsidRPr="0020168A" w:rsidRDefault="006D5FA5" w:rsidP="00825882">
      <w:pPr>
        <w:pStyle w:val="Nivel2"/>
        <w:spacing w:afterLines="120" w:after="288" w:line="312" w:lineRule="auto"/>
        <w:ind w:firstLine="709"/>
        <w:rPr>
          <w:lang w:eastAsia="en-US"/>
        </w:rPr>
      </w:pPr>
      <w:r w:rsidRPr="0020168A">
        <w:rPr>
          <w:lang w:eastAsia="en-US"/>
        </w:rPr>
        <w:t xml:space="preserve">É admitida a cessão fiduciária de direitos creditícios com instituição financeira, nos termos e de acordo com os procedimentos previstos na </w:t>
      </w:r>
      <w:hyperlink r:id="rId45" w:history="1">
        <w:r w:rsidRPr="0020168A">
          <w:rPr>
            <w:rStyle w:val="Hyperlink"/>
            <w:lang w:eastAsia="en-US"/>
          </w:rPr>
          <w:t>Instrução Normativa SEGES/ME nº 53, de 8 de Julho de 2020</w:t>
        </w:r>
      </w:hyperlink>
      <w:r w:rsidRPr="0020168A">
        <w:rPr>
          <w:lang w:eastAsia="en-US"/>
        </w:rPr>
        <w:t>, conforme as regras deste presente tópico.</w:t>
      </w:r>
    </w:p>
    <w:p w14:paraId="3A85E89C" w14:textId="77777777" w:rsidR="006D5FA5" w:rsidRPr="00FC17D0" w:rsidRDefault="006D5FA5" w:rsidP="00FC17D0">
      <w:pPr>
        <w:pStyle w:val="Nvel3-R"/>
        <w:spacing w:afterLines="120" w:after="288" w:line="312" w:lineRule="auto"/>
        <w:ind w:left="1276"/>
        <w:rPr>
          <w:i w:val="0"/>
          <w:color w:val="auto"/>
          <w:lang w:eastAsia="en-US"/>
        </w:rPr>
      </w:pPr>
      <w:bookmarkStart w:id="20" w:name="_Ref118216946"/>
      <w:commentRangeStart w:id="21"/>
      <w:r w:rsidRPr="00FC17D0">
        <w:rPr>
          <w:i w:val="0"/>
          <w:color w:val="auto"/>
          <w:lang w:eastAsia="en-US"/>
        </w:rPr>
        <w:t>As cessões de crédito não fiduciárias dependerão de prévia aprovação do contratante.</w:t>
      </w:r>
      <w:bookmarkEnd w:id="20"/>
      <w:commentRangeEnd w:id="21"/>
      <w:r w:rsidR="00A46B45" w:rsidRPr="00FC17D0">
        <w:rPr>
          <w:rStyle w:val="Refdecomentrio"/>
          <w:i w:val="0"/>
          <w:iCs w:val="0"/>
          <w:color w:val="auto"/>
        </w:rPr>
        <w:commentReference w:id="21"/>
      </w:r>
    </w:p>
    <w:p w14:paraId="3D6DC2FD" w14:textId="77777777" w:rsidR="006D5FA5" w:rsidRPr="0020168A" w:rsidRDefault="006D5FA5" w:rsidP="00825882">
      <w:pPr>
        <w:pStyle w:val="Nivel2"/>
        <w:spacing w:afterLines="120" w:after="288" w:line="312" w:lineRule="auto"/>
        <w:ind w:firstLine="709"/>
        <w:rPr>
          <w:lang w:eastAsia="en-US"/>
        </w:rPr>
      </w:pPr>
      <w:commentRangeStart w:id="22"/>
      <w:r w:rsidRPr="0020168A">
        <w:rPr>
          <w:lang w:eastAsia="en-US"/>
        </w:rPr>
        <w:t>A eficácia da cessão de crédito, de qualquer natureza, em relação à Administração, está condicionada à celebração de termo aditivo ao contrato administrativo.</w:t>
      </w:r>
    </w:p>
    <w:p w14:paraId="36DE3F19" w14:textId="7324B243" w:rsidR="006D5FA5" w:rsidRPr="0020168A" w:rsidRDefault="006D5FA5" w:rsidP="00825882">
      <w:pPr>
        <w:pStyle w:val="Nivel2"/>
        <w:spacing w:afterLines="120" w:after="288" w:line="312" w:lineRule="auto"/>
        <w:ind w:firstLine="709"/>
        <w:rPr>
          <w:lang w:eastAsia="en-US"/>
        </w:rPr>
      </w:pPr>
      <w:r w:rsidRPr="0020168A">
        <w:rPr>
          <w:lang w:eastAsia="en-US"/>
        </w:rPr>
        <w:t xml:space="preserve">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46" w:anchor=":~:text=LEI%20N%C2%BA%208.429%2C%20DE%202%20DE%20JUNHO%20DE%201992&amp;text=Disp%C3%B5e%20sobre%20as%20san%C3%A7%C3%B5es%20aplic%C3%A1veis,fundacional%20e%20d%C3%A1%20outras%20provid%C3%AAncias." w:history="1">
        <w:r w:rsidRPr="0020168A">
          <w:rPr>
            <w:rStyle w:val="Hyperlink"/>
            <w:lang w:eastAsia="en-US"/>
          </w:rPr>
          <w:t>o art. 12 da Lei nº 8.429, de 1992</w:t>
        </w:r>
      </w:hyperlink>
      <w:r w:rsidRPr="0020168A">
        <w:rPr>
          <w:lang w:eastAsia="en-US"/>
        </w:rPr>
        <w:t xml:space="preserve">, tudo nos termos do </w:t>
      </w:r>
      <w:hyperlink r:id="rId47" w:history="1">
        <w:r w:rsidRPr="0020168A">
          <w:rPr>
            <w:rStyle w:val="Hyperlink"/>
            <w:lang w:eastAsia="en-US"/>
          </w:rPr>
          <w:t>Parecer JL-01, de 18 de maio de 2020.</w:t>
        </w:r>
        <w:bookmarkStart w:id="23" w:name="_Hlk114498447"/>
        <w:bookmarkEnd w:id="23"/>
      </w:hyperlink>
    </w:p>
    <w:p w14:paraId="07277E19" w14:textId="77777777" w:rsidR="006D5FA5" w:rsidRPr="0020168A" w:rsidRDefault="006D5FA5" w:rsidP="00825882">
      <w:pPr>
        <w:pStyle w:val="Nivel2"/>
        <w:spacing w:afterLines="120" w:after="288" w:line="312" w:lineRule="auto"/>
        <w:ind w:firstLine="709"/>
        <w:rPr>
          <w:lang w:eastAsia="en-US"/>
        </w:rPr>
      </w:pPr>
      <w:r w:rsidRPr="0020168A">
        <w:rPr>
          <w:lang w:eastAsia="en-US"/>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bookmarkStart w:id="24" w:name="_Hlk114498479"/>
      <w:bookmarkEnd w:id="24"/>
      <w:r w:rsidRPr="0020168A">
        <w:rPr>
          <w:lang w:eastAsia="en-US"/>
        </w:rPr>
        <w:t>.</w:t>
      </w:r>
    </w:p>
    <w:p w14:paraId="111D3AA9" w14:textId="77777777" w:rsidR="006D5FA5" w:rsidRPr="0020168A" w:rsidRDefault="006D5FA5" w:rsidP="007B0825">
      <w:pPr>
        <w:pStyle w:val="Nivel2"/>
        <w:spacing w:after="560" w:line="312" w:lineRule="auto"/>
        <w:ind w:firstLine="709"/>
        <w:rPr>
          <w:lang w:eastAsia="en-US"/>
        </w:rPr>
      </w:pPr>
      <w:r w:rsidRPr="0020168A">
        <w:rPr>
          <w:lang w:eastAsia="en-US"/>
        </w:rPr>
        <w:t>A cessão de crédito não afetará a execução do objeto contratado, que continuará sob a integral responsabilidade do contratado.</w:t>
      </w:r>
      <w:commentRangeEnd w:id="22"/>
      <w:r w:rsidR="00DB785D" w:rsidRPr="0020168A">
        <w:rPr>
          <w:rStyle w:val="Refdecomentrio"/>
          <w:color w:val="auto"/>
        </w:rPr>
        <w:commentReference w:id="22"/>
      </w:r>
    </w:p>
    <w:p w14:paraId="2E24D412" w14:textId="77777777" w:rsidR="006D5FA5" w:rsidRPr="0020168A" w:rsidRDefault="006D5FA5" w:rsidP="004A32CC">
      <w:pPr>
        <w:pStyle w:val="Nivel01"/>
        <w:spacing w:before="120" w:afterLines="120" w:after="288" w:line="312" w:lineRule="auto"/>
        <w:ind w:left="357" w:hanging="357"/>
      </w:pPr>
      <w:r w:rsidRPr="0020168A">
        <w:t>FORMA E CRITÉRIOS DE SELEÇÃO DO FORNECEDOR</w:t>
      </w:r>
    </w:p>
    <w:p w14:paraId="55E892C6" w14:textId="77777777" w:rsidR="006D5FA5" w:rsidRPr="0020168A" w:rsidRDefault="006D5FA5" w:rsidP="004A32CC">
      <w:pPr>
        <w:pStyle w:val="Nvel1-SemNum"/>
        <w:spacing w:before="120" w:afterLines="120" w:after="288" w:line="312" w:lineRule="auto"/>
        <w:rPr>
          <w:color w:val="auto"/>
          <w:highlight w:val="yellow"/>
        </w:rPr>
      </w:pPr>
      <w:r w:rsidRPr="0020168A">
        <w:rPr>
          <w:color w:val="auto"/>
          <w:lang w:eastAsia="en-US"/>
        </w:rPr>
        <w:t>Forma de seleção e critério de julgamento da proposta</w:t>
      </w:r>
    </w:p>
    <w:p w14:paraId="5653A6C5" w14:textId="77777777" w:rsidR="006D5FA5" w:rsidRPr="0020168A" w:rsidRDefault="006D5FA5" w:rsidP="00825882">
      <w:pPr>
        <w:pStyle w:val="Nivel2"/>
        <w:spacing w:afterLines="120" w:after="288" w:line="312" w:lineRule="auto"/>
        <w:ind w:firstLine="709"/>
      </w:pPr>
      <w:r w:rsidRPr="0020168A">
        <w:rPr>
          <w:rFonts w:eastAsia="Arial"/>
        </w:rPr>
        <w:t xml:space="preserve">O fornecedor será selecionado por meio da realização de procedimento de LICITAÇÃO, na modalidade PREGÃO, sob a forma ELETRÔNICA, com adoção do critério de julgamento pelo </w:t>
      </w:r>
      <w:r w:rsidRPr="0020168A">
        <w:rPr>
          <w:rFonts w:eastAsia="Arial"/>
          <w:color w:val="FF0000"/>
        </w:rPr>
        <w:t>[MENOR PREÇO] OU [MAIOR DESCONTO].</w:t>
      </w:r>
    </w:p>
    <w:p w14:paraId="6231C289" w14:textId="77777777" w:rsidR="006D5FA5" w:rsidRPr="0020168A" w:rsidRDefault="006D5FA5" w:rsidP="004A32CC">
      <w:pPr>
        <w:pStyle w:val="Nvel1-SemNum"/>
        <w:spacing w:before="120" w:afterLines="120" w:after="288" w:line="312" w:lineRule="auto"/>
        <w:rPr>
          <w:color w:val="auto"/>
        </w:rPr>
      </w:pPr>
      <w:commentRangeStart w:id="25"/>
      <w:r w:rsidRPr="0020168A">
        <w:rPr>
          <w:color w:val="auto"/>
          <w:lang w:eastAsia="en-US"/>
        </w:rPr>
        <w:t>Exigências de habilitação</w:t>
      </w:r>
      <w:commentRangeEnd w:id="25"/>
      <w:r w:rsidR="002463E2" w:rsidRPr="0020168A">
        <w:rPr>
          <w:rStyle w:val="Refdecomentrio"/>
          <w:rFonts w:eastAsiaTheme="minorEastAsia"/>
          <w:b w:val="0"/>
          <w:bCs w:val="0"/>
          <w:color w:val="auto"/>
        </w:rPr>
        <w:commentReference w:id="25"/>
      </w:r>
    </w:p>
    <w:p w14:paraId="2A00DBFC" w14:textId="77777777" w:rsidR="006D5FA5" w:rsidRPr="0020168A" w:rsidRDefault="006D5FA5" w:rsidP="00825882">
      <w:pPr>
        <w:pStyle w:val="Nivel2"/>
        <w:spacing w:afterLines="120" w:after="288" w:line="312" w:lineRule="auto"/>
        <w:ind w:firstLine="709"/>
      </w:pPr>
      <w:r w:rsidRPr="0020168A">
        <w:t>Para fins de habilitação, deverá o licitante comprovar os seguintes requisitos:</w:t>
      </w:r>
    </w:p>
    <w:p w14:paraId="3CAA058D" w14:textId="77777777" w:rsidR="006D5FA5" w:rsidRPr="0020168A" w:rsidRDefault="006D5FA5" w:rsidP="002463E2">
      <w:pPr>
        <w:pStyle w:val="Nvel1-SemNum"/>
        <w:spacing w:before="120" w:afterLines="120" w:after="288" w:line="312" w:lineRule="auto"/>
        <w:rPr>
          <w:color w:val="auto"/>
          <w:lang w:eastAsia="zh-CN" w:bidi="hi-IN"/>
        </w:rPr>
      </w:pPr>
      <w:r w:rsidRPr="0020168A">
        <w:rPr>
          <w:color w:val="auto"/>
          <w:lang w:eastAsia="zh-CN" w:bidi="hi-IN"/>
        </w:rPr>
        <w:t>Habilitação jurídica</w:t>
      </w:r>
    </w:p>
    <w:p w14:paraId="39639AF3" w14:textId="77777777" w:rsidR="00234C8C" w:rsidRDefault="006D5FA5" w:rsidP="00611807">
      <w:pPr>
        <w:pStyle w:val="Nvel2-Red"/>
        <w:spacing w:afterLines="120" w:after="288" w:line="312" w:lineRule="auto"/>
        <w:ind w:right="-1" w:firstLine="567"/>
        <w:rPr>
          <w:i w:val="0"/>
        </w:rPr>
      </w:pPr>
      <w:commentRangeStart w:id="26"/>
      <w:r w:rsidRPr="00234C8C">
        <w:rPr>
          <w:b/>
          <w:bCs/>
          <w:i w:val="0"/>
        </w:rPr>
        <w:t>Ato de autorização</w:t>
      </w:r>
      <w:r w:rsidRPr="00234C8C">
        <w:rPr>
          <w:i w:val="0"/>
        </w:rPr>
        <w:t xml:space="preserve"> para o exercício da atividade de ............ (especificar a atividade contratada sujeita à autorização), expedido por ....... (especificar o órgão competente) nos termos do art. ..... da (Lei/Decreto) n° ........</w:t>
      </w:r>
      <w:commentRangeEnd w:id="26"/>
      <w:r w:rsidR="008C2027" w:rsidRPr="00234C8C">
        <w:rPr>
          <w:rStyle w:val="Refdecomentrio"/>
          <w:i w:val="0"/>
          <w:iCs w:val="0"/>
          <w:color w:val="auto"/>
        </w:rPr>
        <w:commentReference w:id="26"/>
      </w:r>
      <w:r w:rsidR="00234C8C" w:rsidRPr="00234C8C">
        <w:rPr>
          <w:i w:val="0"/>
        </w:rPr>
        <w:t xml:space="preserve"> </w:t>
      </w:r>
    </w:p>
    <w:p w14:paraId="50F48DBA" w14:textId="0A4F7422" w:rsidR="00234C8C" w:rsidRPr="00234C8C" w:rsidRDefault="00234C8C" w:rsidP="00234C8C">
      <w:pPr>
        <w:pStyle w:val="Nvel2-Red"/>
        <w:numPr>
          <w:ilvl w:val="0"/>
          <w:numId w:val="0"/>
        </w:numPr>
        <w:spacing w:afterLines="120" w:after="288" w:line="312" w:lineRule="auto"/>
        <w:ind w:left="567" w:right="-1"/>
        <w:rPr>
          <w:i w:val="0"/>
        </w:rPr>
      </w:pPr>
      <w:r w:rsidRPr="00234C8C">
        <w:rPr>
          <w:i w:val="0"/>
        </w:rPr>
        <w:t xml:space="preserve">Exemplo 1: A licitante deverá estar </w:t>
      </w:r>
      <w:r w:rsidRPr="00234C8C">
        <w:rPr>
          <w:b/>
          <w:i w:val="0"/>
        </w:rPr>
        <w:t>habilitada junto à Polícia Federal e Ministério do Exército</w:t>
      </w:r>
      <w:r w:rsidRPr="00234C8C">
        <w:rPr>
          <w:i w:val="0"/>
        </w:rPr>
        <w:t xml:space="preserve"> para comercialização de produtos controlados, conforme art. (Lei/Decreto) nº xx</w:t>
      </w:r>
      <w:r>
        <w:rPr>
          <w:i w:val="0"/>
        </w:rPr>
        <w:t>;</w:t>
      </w:r>
    </w:p>
    <w:p w14:paraId="50EDF747" w14:textId="103D17C5" w:rsidR="00234C8C" w:rsidRPr="00731B6C" w:rsidRDefault="00234C8C" w:rsidP="00234C8C">
      <w:pPr>
        <w:pStyle w:val="Nivel2"/>
        <w:numPr>
          <w:ilvl w:val="0"/>
          <w:numId w:val="0"/>
        </w:numPr>
        <w:spacing w:after="288"/>
        <w:ind w:left="567" w:right="-1"/>
        <w:rPr>
          <w:color w:val="FF0000"/>
        </w:rPr>
      </w:pPr>
      <w:r>
        <w:rPr>
          <w:color w:val="FF0000"/>
        </w:rPr>
        <w:t xml:space="preserve">Exemplo 2: </w:t>
      </w:r>
      <w:r w:rsidRPr="00731B6C">
        <w:rPr>
          <w:color w:val="FF0000"/>
        </w:rPr>
        <w:t>A Licitante deverá estar devidamente autorizada junto ao ÓRGÃO COMPETENTE DO MINISTÉRIO DA SAÚDE – ANVISA, para cumprimento do que determina o artigo 2º da Lei nº 6.360 de 23/09/76, para os itens em que forem exigido</w:t>
      </w:r>
      <w:r>
        <w:rPr>
          <w:color w:val="FF0000"/>
        </w:rPr>
        <w:t>s</w:t>
      </w:r>
      <w:r w:rsidRPr="00731B6C">
        <w:rPr>
          <w:color w:val="FF0000"/>
        </w:rPr>
        <w:t xml:space="preserve"> a obrigatoriedade de que se</w:t>
      </w:r>
      <w:r>
        <w:rPr>
          <w:color w:val="FF0000"/>
        </w:rPr>
        <w:t xml:space="preserve"> trata o artigo aqui mencionado. </w:t>
      </w:r>
      <w:r w:rsidR="00300B84" w:rsidRPr="005147B6">
        <w:rPr>
          <w:highlight w:val="yellow"/>
        </w:rPr>
        <w:t>(Somente se o objeto exigir. Via de regra, excluir!!!)</w:t>
      </w:r>
    </w:p>
    <w:p w14:paraId="21DB9363" w14:textId="7E8746F4" w:rsidR="006D5FA5" w:rsidRPr="0020168A" w:rsidRDefault="006D5FA5" w:rsidP="003878C9">
      <w:pPr>
        <w:pStyle w:val="Nvel1-SemNum"/>
        <w:spacing w:before="120" w:afterLines="120" w:after="288" w:line="312" w:lineRule="auto"/>
        <w:rPr>
          <w:color w:val="auto"/>
          <w:lang w:eastAsia="zh-CN" w:bidi="hi-IN"/>
        </w:rPr>
      </w:pPr>
      <w:r w:rsidRPr="0020168A">
        <w:rPr>
          <w:color w:val="auto"/>
          <w:lang w:eastAsia="zh-CN" w:bidi="hi-IN"/>
        </w:rPr>
        <w:t>Habilitação fiscal, social e trabalhista</w:t>
      </w:r>
      <w:r w:rsidR="00BA28FF">
        <w:rPr>
          <w:color w:val="auto"/>
          <w:lang w:eastAsia="zh-CN" w:bidi="hi-IN"/>
        </w:rPr>
        <w:t xml:space="preserve"> </w:t>
      </w:r>
    </w:p>
    <w:p w14:paraId="7FB1F682" w14:textId="7ED20CEC" w:rsidR="006D5FA5" w:rsidRPr="006367EB" w:rsidRDefault="006367EB" w:rsidP="00825882">
      <w:pPr>
        <w:pStyle w:val="Nivel2"/>
        <w:spacing w:afterLines="120" w:after="288" w:line="312" w:lineRule="auto"/>
        <w:ind w:firstLine="709"/>
      </w:pPr>
      <w:r w:rsidRPr="006367EB">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08BD2DBA" w14:textId="77777777" w:rsidR="006367EB" w:rsidRPr="006367EB" w:rsidRDefault="006367EB" w:rsidP="006367EB">
      <w:pPr>
        <w:pStyle w:val="Nivel3"/>
        <w:spacing w:after="288"/>
        <w:ind w:left="1276"/>
      </w:pPr>
      <w:r w:rsidRPr="006367EB">
        <w:t>SICAF;</w:t>
      </w:r>
    </w:p>
    <w:p w14:paraId="5C8FF5B6" w14:textId="77777777" w:rsidR="006367EB" w:rsidRPr="006367EB" w:rsidRDefault="006367EB" w:rsidP="006367EB">
      <w:pPr>
        <w:pStyle w:val="Nivel4"/>
        <w:spacing w:after="288"/>
        <w:ind w:left="1843"/>
      </w:pPr>
      <w:r w:rsidRPr="006367EB">
        <w:t>Será habilitada a licitante que estiver regularmente cadastrada no SICAF e que esteja com a Regularidade Fiscal Federal, Estadual e Municipal e a Regularidade Trabalhista válidas;</w:t>
      </w:r>
    </w:p>
    <w:p w14:paraId="19D2295A" w14:textId="66AD780B" w:rsidR="006367EB" w:rsidRPr="006367EB" w:rsidRDefault="006367EB" w:rsidP="006367EB">
      <w:pPr>
        <w:pStyle w:val="Nivel4"/>
        <w:spacing w:after="288"/>
        <w:ind w:left="1843"/>
      </w:pPr>
      <w:r w:rsidRPr="006367EB">
        <w:t xml:space="preserve">Os licitantes deverão enviar as Certidões Negativas de Débitos </w:t>
      </w:r>
      <w:r w:rsidRPr="006367EB">
        <w:rPr>
          <w:b/>
          <w:i/>
        </w:rPr>
        <w:t>Estadual</w:t>
      </w:r>
      <w:r w:rsidRPr="006367EB">
        <w:t xml:space="preserve"> e </w:t>
      </w:r>
      <w:r w:rsidRPr="006367EB">
        <w:rPr>
          <w:b/>
          <w:i/>
        </w:rPr>
        <w:t>Municipal</w:t>
      </w:r>
      <w:r w:rsidRPr="006367EB">
        <w:t>, quando solicitado, para fins de confirmação de autenticidade.</w:t>
      </w:r>
    </w:p>
    <w:p w14:paraId="2E891A31" w14:textId="27BCD017" w:rsidR="006367EB" w:rsidRPr="006367EB" w:rsidRDefault="006367EB" w:rsidP="006367EB">
      <w:pPr>
        <w:pStyle w:val="Nivel3"/>
        <w:spacing w:after="288"/>
        <w:ind w:left="1276"/>
      </w:pPr>
      <w:r w:rsidRPr="006367EB">
        <w:t>Consulta Consolidada de Pessoa Jurídica do Tribunal de Contas da União (</w:t>
      </w:r>
      <w:hyperlink r:id="rId48" w:history="1">
        <w:r w:rsidRPr="006367EB">
          <w:rPr>
            <w:rStyle w:val="Hyperlink"/>
          </w:rPr>
          <w:t>https://certidoes-apf.apps.tcu.gov.br/</w:t>
        </w:r>
      </w:hyperlink>
      <w:r w:rsidRPr="006367EB">
        <w:t>).</w:t>
      </w:r>
    </w:p>
    <w:p w14:paraId="1D305FC3" w14:textId="3C50F19C" w:rsidR="006D5FA5" w:rsidRPr="0020168A" w:rsidRDefault="006D5FA5" w:rsidP="00825882">
      <w:pPr>
        <w:pStyle w:val="Nivel2"/>
        <w:spacing w:afterLines="120" w:after="288" w:line="312" w:lineRule="auto"/>
        <w:ind w:firstLine="709"/>
      </w:pPr>
      <w:r w:rsidRPr="0020168A">
        <w:t xml:space="preserve">Caso o fornecedor seja considerado </w:t>
      </w:r>
      <w:r w:rsidRPr="006367EB">
        <w:rPr>
          <w:b/>
        </w:rPr>
        <w:t xml:space="preserve">isento dos </w:t>
      </w:r>
      <w:r w:rsidRPr="006367EB">
        <w:rPr>
          <w:b/>
          <w:color w:val="auto"/>
        </w:rPr>
        <w:t xml:space="preserve">tributos </w:t>
      </w:r>
      <w:r w:rsidRPr="006367EB">
        <w:rPr>
          <w:b/>
          <w:iCs/>
          <w:color w:val="auto"/>
        </w:rPr>
        <w:t>Estadual/Distrital ou Municipal/Distrital</w:t>
      </w:r>
      <w:r w:rsidRPr="006367EB">
        <w:rPr>
          <w:color w:val="auto"/>
        </w:rPr>
        <w:t xml:space="preserve"> </w:t>
      </w:r>
      <w:r w:rsidRPr="0020168A">
        <w:t>relacionados ao objeto contratual, deverá comprovar tal condição mediante a apresentação de declaração da Fazenda respectiva do seu domicílio ou sede, ou outra equivalente, na forma da lei.</w:t>
      </w:r>
    </w:p>
    <w:p w14:paraId="63D67802" w14:textId="77777777" w:rsidR="006D5FA5" w:rsidRPr="0020168A" w:rsidRDefault="006D5FA5" w:rsidP="00825882">
      <w:pPr>
        <w:pStyle w:val="Nivel2"/>
        <w:spacing w:afterLines="120" w:after="288" w:line="312" w:lineRule="auto"/>
        <w:ind w:firstLine="709"/>
      </w:pPr>
      <w:commentRangeStart w:id="27"/>
      <w:r w:rsidRPr="0020168A">
        <w:t>O fornecedor enquadrado como microempreendedor individual que pretenda auferir os benefícios do tratamento diferenciado previstos na Lei Complementar n. 123, de 2006, estará dispensado da prova de inscrição nos cadastros de contribuintes estadual e municipal.</w:t>
      </w:r>
      <w:commentRangeEnd w:id="27"/>
      <w:r w:rsidR="006E5902" w:rsidRPr="0020168A">
        <w:rPr>
          <w:rStyle w:val="Refdecomentrio"/>
          <w:color w:val="auto"/>
        </w:rPr>
        <w:commentReference w:id="27"/>
      </w:r>
    </w:p>
    <w:p w14:paraId="272A3416" w14:textId="59AB65ED" w:rsidR="006D5FA5" w:rsidRPr="00300B84" w:rsidRDefault="006D5FA5" w:rsidP="003E4012">
      <w:pPr>
        <w:pStyle w:val="Nvel1-SemNum"/>
        <w:spacing w:before="120" w:afterLines="120" w:after="288" w:line="312" w:lineRule="auto"/>
        <w:rPr>
          <w:lang w:eastAsia="zh-CN" w:bidi="hi-IN"/>
        </w:rPr>
      </w:pPr>
      <w:commentRangeStart w:id="28"/>
      <w:r w:rsidRPr="00300B84">
        <w:rPr>
          <w:lang w:eastAsia="zh-CN" w:bidi="hi-IN"/>
        </w:rPr>
        <w:t>Qualificação Econômico-Financeira</w:t>
      </w:r>
      <w:commentRangeEnd w:id="28"/>
      <w:r w:rsidR="003E4012" w:rsidRPr="00300B84">
        <w:rPr>
          <w:rStyle w:val="Refdecomentrio"/>
          <w:rFonts w:eastAsiaTheme="minorEastAsia"/>
          <w:b w:val="0"/>
          <w:bCs w:val="0"/>
        </w:rPr>
        <w:commentReference w:id="28"/>
      </w:r>
    </w:p>
    <w:p w14:paraId="3FE7166C" w14:textId="561615DA" w:rsidR="006D5FA5" w:rsidRPr="00300B84" w:rsidRDefault="006D5FA5" w:rsidP="00825882">
      <w:pPr>
        <w:pStyle w:val="Nivel2"/>
        <w:spacing w:afterLines="120" w:after="288" w:line="312" w:lineRule="auto"/>
        <w:ind w:firstLine="709"/>
        <w:rPr>
          <w:color w:val="FF0000"/>
        </w:rPr>
      </w:pPr>
      <w:r w:rsidRPr="00300B84">
        <w:rPr>
          <w:color w:val="FF0000"/>
        </w:rPr>
        <w:t>Certidão negativa de insolvência civil expedida pelo distribuidor do domicílio ou sede do licitante, caso se trate de pessoa física, desde que admitida a sua participação na licitação (</w:t>
      </w:r>
      <w:hyperlink r:id="rId49" w:anchor="art5" w:history="1">
        <w:r w:rsidRPr="00300B84">
          <w:rPr>
            <w:rStyle w:val="Hyperlink"/>
            <w:color w:val="FF0000"/>
          </w:rPr>
          <w:t>art. 5º, inciso II, alínea “c”, da Instrução Normativa Seges/ME nº 116, de 2021</w:t>
        </w:r>
      </w:hyperlink>
      <w:r w:rsidRPr="00300B84">
        <w:rPr>
          <w:color w:val="FF0000"/>
        </w:rPr>
        <w:t xml:space="preserve">), ou de sociedade simples; </w:t>
      </w:r>
    </w:p>
    <w:p w14:paraId="1F54055A" w14:textId="772E5928" w:rsidR="006D5FA5" w:rsidRPr="0020168A" w:rsidRDefault="006D5FA5" w:rsidP="00825882">
      <w:pPr>
        <w:pStyle w:val="Nivel2"/>
        <w:spacing w:afterLines="120" w:after="288" w:line="312" w:lineRule="auto"/>
        <w:ind w:firstLine="709"/>
      </w:pPr>
      <w:r w:rsidRPr="00300B84">
        <w:rPr>
          <w:color w:val="FF0000"/>
        </w:rPr>
        <w:t xml:space="preserve">Certidão negativa de falência expedida pelo distribuidor da sede do fornecedor - </w:t>
      </w:r>
      <w:hyperlink r:id="rId50" w:anchor="art69" w:history="1">
        <w:r w:rsidRPr="00300B84">
          <w:rPr>
            <w:rStyle w:val="Hyperlink"/>
            <w:color w:val="FF0000"/>
          </w:rPr>
          <w:t>Lei nº 14.133, de 2021, art. 69, caput, inciso II</w:t>
        </w:r>
      </w:hyperlink>
      <w:r w:rsidRPr="00300B84">
        <w:rPr>
          <w:color w:val="FF0000"/>
        </w:rPr>
        <w:t>);</w:t>
      </w:r>
      <w:r w:rsidR="00300B84" w:rsidRPr="00300B84">
        <w:rPr>
          <w:color w:val="FF0000"/>
          <w:highlight w:val="yellow"/>
        </w:rPr>
        <w:t xml:space="preserve"> </w:t>
      </w:r>
      <w:r w:rsidR="00300B84" w:rsidRPr="005147B6">
        <w:rPr>
          <w:highlight w:val="yellow"/>
        </w:rPr>
        <w:t>(Somente se o objeto exigir. Via de regra, excluir!!!</w:t>
      </w:r>
      <w:r w:rsidR="00300B84">
        <w:rPr>
          <w:highlight w:val="yellow"/>
        </w:rPr>
        <w:t xml:space="preserve"> Obs: serviços continuados e obras deve-se exigir, vida de regra.</w:t>
      </w:r>
      <w:r w:rsidR="00300B84" w:rsidRPr="005147B6">
        <w:rPr>
          <w:highlight w:val="yellow"/>
        </w:rPr>
        <w:t>)</w:t>
      </w:r>
    </w:p>
    <w:p w14:paraId="1ED659CB" w14:textId="77777777" w:rsidR="006D5FA5" w:rsidRPr="0020168A" w:rsidRDefault="006D5FA5" w:rsidP="003878C9">
      <w:pPr>
        <w:pStyle w:val="Nvel1-SemNum"/>
        <w:spacing w:before="120" w:afterLines="120" w:after="288" w:line="312" w:lineRule="auto"/>
        <w:rPr>
          <w:color w:val="auto"/>
          <w:lang w:eastAsia="zh-CN" w:bidi="hi-IN"/>
        </w:rPr>
      </w:pPr>
      <w:commentRangeStart w:id="29"/>
      <w:r w:rsidRPr="0020168A">
        <w:rPr>
          <w:color w:val="auto"/>
          <w:lang w:eastAsia="zh-CN" w:bidi="hi-IN"/>
        </w:rPr>
        <w:t>Qualificação Técnica</w:t>
      </w:r>
      <w:commentRangeEnd w:id="29"/>
      <w:r w:rsidR="00CE0C33" w:rsidRPr="0020168A">
        <w:rPr>
          <w:rStyle w:val="Refdecomentrio"/>
          <w:rFonts w:eastAsiaTheme="minorEastAsia"/>
          <w:b w:val="0"/>
          <w:bCs w:val="0"/>
          <w:color w:val="auto"/>
        </w:rPr>
        <w:commentReference w:id="29"/>
      </w:r>
    </w:p>
    <w:p w14:paraId="08DEA38B" w14:textId="159FA37C" w:rsidR="0031544D" w:rsidRPr="006D2B23" w:rsidRDefault="0031544D" w:rsidP="0031544D">
      <w:pPr>
        <w:pStyle w:val="Nvel2-Red"/>
        <w:spacing w:after="288"/>
        <w:ind w:firstLine="709"/>
        <w:rPr>
          <w:i w:val="0"/>
          <w:lang w:eastAsia="zh-CN" w:bidi="hi-IN"/>
        </w:rPr>
      </w:pPr>
      <w:r w:rsidRPr="006D2B23">
        <w:rPr>
          <w:i w:val="0"/>
          <w:lang w:eastAsia="zh-CN" w:bidi="hi-IN"/>
        </w:rPr>
        <w:t xml:space="preserve">Deverá ser apresentado pelo menos 01 (um) atestado de capacidade técnica fornecida por pessoa jurídica de direito público ou privado, com comprovação de capacidade </w:t>
      </w:r>
      <w:r w:rsidR="002D7A8E" w:rsidRPr="006D2B23">
        <w:rPr>
          <w:i w:val="0"/>
          <w:lang w:eastAsia="zh-CN" w:bidi="hi-IN"/>
        </w:rPr>
        <w:t>de execução de serviço</w:t>
      </w:r>
      <w:r w:rsidRPr="006D2B23">
        <w:rPr>
          <w:i w:val="0"/>
          <w:lang w:eastAsia="zh-CN" w:bidi="hi-IN"/>
        </w:rPr>
        <w:t xml:space="preserve"> </w:t>
      </w:r>
      <w:r w:rsidR="002D7A8E" w:rsidRPr="006D2B23">
        <w:rPr>
          <w:i w:val="0"/>
          <w:lang w:eastAsia="zh-CN" w:bidi="hi-IN"/>
        </w:rPr>
        <w:t>com</w:t>
      </w:r>
      <w:r w:rsidRPr="006D2B23">
        <w:rPr>
          <w:i w:val="0"/>
          <w:lang w:eastAsia="zh-CN" w:bidi="hi-IN"/>
        </w:rPr>
        <w:t xml:space="preserve"> natureza similar ao objeto deste Edital. </w:t>
      </w:r>
      <w:r w:rsidR="006D2B23" w:rsidRPr="006D2B23">
        <w:rPr>
          <w:i w:val="0"/>
          <w:highlight w:val="yellow"/>
          <w:lang w:eastAsia="zh-CN" w:bidi="hi-IN"/>
        </w:rPr>
        <w:t>(TEXTO PADRÃO)</w:t>
      </w:r>
    </w:p>
    <w:p w14:paraId="00E37AB8" w14:textId="22F129EF" w:rsidR="0031544D" w:rsidRDefault="0031544D" w:rsidP="0031544D">
      <w:pPr>
        <w:pStyle w:val="Nvel2-Red"/>
        <w:numPr>
          <w:ilvl w:val="0"/>
          <w:numId w:val="0"/>
        </w:numPr>
        <w:spacing w:after="288"/>
        <w:ind w:left="709"/>
        <w:jc w:val="center"/>
        <w:rPr>
          <w:lang w:eastAsia="zh-CN" w:bidi="hi-IN"/>
        </w:rPr>
      </w:pPr>
      <w:r w:rsidRPr="009A341D">
        <w:rPr>
          <w:highlight w:val="yellow"/>
          <w:lang w:eastAsia="zh-CN" w:bidi="hi-IN"/>
        </w:rPr>
        <w:t>OU</w:t>
      </w:r>
    </w:p>
    <w:p w14:paraId="2BBBAA06" w14:textId="772D4D46" w:rsidR="006D5FA5" w:rsidRPr="0020168A" w:rsidRDefault="006D5FA5" w:rsidP="00825882">
      <w:pPr>
        <w:pStyle w:val="Nvel2-Red"/>
        <w:spacing w:afterLines="120" w:after="288" w:line="312" w:lineRule="auto"/>
        <w:ind w:firstLine="709"/>
        <w:rPr>
          <w:lang w:eastAsia="zh-CN" w:bidi="hi-IN"/>
        </w:rPr>
      </w:pPr>
      <w:commentRangeStart w:id="30"/>
      <w:r w:rsidRPr="0020168A">
        <w:rPr>
          <w:lang w:eastAsia="zh-CN" w:bidi="hi-IN"/>
        </w:rPr>
        <w:t>Registro ou inscrição da empresa na entidade profissional .........(escrever por extenso, se o caso), em plena validade;</w:t>
      </w:r>
      <w:commentRangeEnd w:id="30"/>
      <w:r w:rsidR="00AF7B24" w:rsidRPr="0020168A">
        <w:rPr>
          <w:rStyle w:val="Refdecomentrio"/>
          <w:i w:val="0"/>
          <w:iCs w:val="0"/>
          <w:color w:val="auto"/>
        </w:rPr>
        <w:commentReference w:id="30"/>
      </w:r>
    </w:p>
    <w:p w14:paraId="7991AFBF" w14:textId="0F708709" w:rsidR="006D5FA5" w:rsidRPr="0020168A" w:rsidRDefault="006D5FA5" w:rsidP="00825882">
      <w:pPr>
        <w:pStyle w:val="Nvel2-Red"/>
        <w:spacing w:afterLines="120" w:after="288" w:line="312" w:lineRule="auto"/>
        <w:ind w:firstLine="709"/>
      </w:pPr>
      <w:commentRangeStart w:id="31"/>
      <w:r w:rsidRPr="0020168A">
        <w:t xml:space="preserve">Comprovação de aptidão para </w:t>
      </w:r>
      <w:r w:rsidR="005012F5">
        <w:t xml:space="preserve">a prestação de serviços </w:t>
      </w:r>
      <w:r w:rsidRPr="0020168A">
        <w:t>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65102B3E" w14:textId="77777777" w:rsidR="006D5FA5" w:rsidRPr="0020168A" w:rsidRDefault="006D5FA5" w:rsidP="006D2B23">
      <w:pPr>
        <w:pStyle w:val="Nvel3-R"/>
        <w:spacing w:afterLines="120" w:after="288" w:line="312" w:lineRule="auto"/>
        <w:ind w:left="1276"/>
      </w:pPr>
      <w:r w:rsidRPr="0020168A">
        <w:t xml:space="preserve">Para fins da comprovação de que trata este subitem, os atestados deverão dizer respeito a contratos executados com as seguintes características mínimas: </w:t>
      </w:r>
    </w:p>
    <w:p w14:paraId="3857E947" w14:textId="77777777" w:rsidR="006D5FA5" w:rsidRPr="0020168A" w:rsidRDefault="006D5FA5" w:rsidP="006D2B23">
      <w:pPr>
        <w:pStyle w:val="Nvel4-R"/>
        <w:spacing w:afterLines="120" w:after="288" w:line="312" w:lineRule="auto"/>
        <w:ind w:left="1276" w:firstLine="0"/>
      </w:pPr>
      <w:r w:rsidRPr="0020168A">
        <w:t>....</w:t>
      </w:r>
    </w:p>
    <w:p w14:paraId="1F9D1705" w14:textId="77777777" w:rsidR="006D5FA5" w:rsidRPr="0020168A" w:rsidRDefault="006D5FA5" w:rsidP="006D2B23">
      <w:pPr>
        <w:pStyle w:val="Nvel4-R"/>
        <w:spacing w:afterLines="120" w:after="288" w:line="312" w:lineRule="auto"/>
        <w:ind w:left="1276" w:firstLine="0"/>
      </w:pPr>
      <w:r w:rsidRPr="0020168A">
        <w:t>....</w:t>
      </w:r>
    </w:p>
    <w:p w14:paraId="6888E691" w14:textId="77777777" w:rsidR="006D5FA5" w:rsidRPr="0020168A" w:rsidRDefault="006D5FA5" w:rsidP="006D2B23">
      <w:pPr>
        <w:pStyle w:val="Nvel4-R"/>
        <w:spacing w:afterLines="120" w:after="288" w:line="312" w:lineRule="auto"/>
        <w:ind w:left="1276" w:firstLine="0"/>
      </w:pPr>
      <w:r w:rsidRPr="0020168A">
        <w:t>....</w:t>
      </w:r>
    </w:p>
    <w:p w14:paraId="67023B04" w14:textId="77777777" w:rsidR="006D5FA5" w:rsidRPr="0020168A" w:rsidRDefault="006D5FA5" w:rsidP="006D2B23">
      <w:pPr>
        <w:pStyle w:val="Nvel3-R"/>
        <w:spacing w:afterLines="120" w:after="288" w:line="312" w:lineRule="auto"/>
        <w:ind w:left="1276"/>
      </w:pPr>
      <w:r w:rsidRPr="0020168A">
        <w:t>Será admitida, para fins de comprovação de quantitativo mínimo, a apresentação e o somatório de diferentes atestados executados de forma concomitante.</w:t>
      </w:r>
      <w:commentRangeEnd w:id="31"/>
      <w:r w:rsidR="00FF0E46" w:rsidRPr="0020168A">
        <w:rPr>
          <w:rStyle w:val="Refdecomentrio"/>
          <w:i w:val="0"/>
          <w:iCs w:val="0"/>
          <w:color w:val="auto"/>
        </w:rPr>
        <w:commentReference w:id="31"/>
      </w:r>
    </w:p>
    <w:p w14:paraId="013D0C7C" w14:textId="0342A454" w:rsidR="006D5FA5" w:rsidRPr="0031544D" w:rsidRDefault="006D5FA5" w:rsidP="006D2B23">
      <w:pPr>
        <w:pStyle w:val="Nvel3-R"/>
        <w:spacing w:afterLines="120" w:after="288" w:line="312" w:lineRule="auto"/>
        <w:ind w:left="1276"/>
        <w:rPr>
          <w:shd w:val="clear" w:color="auto" w:fill="FFFF00"/>
        </w:rPr>
      </w:pPr>
      <w:commentRangeStart w:id="32"/>
      <w:r w:rsidRPr="006D2B23">
        <w:rPr>
          <w:i w:val="0"/>
          <w:color w:val="auto"/>
        </w:rPr>
        <w:t>Os atestados de capacidade técnica poderão ser apresentados em nome da matriz ou da filial do fornecedor</w:t>
      </w:r>
      <w:r w:rsidRPr="0031544D">
        <w:t>.</w:t>
      </w:r>
      <w:commentRangeEnd w:id="32"/>
      <w:r w:rsidR="00083BD5" w:rsidRPr="0031544D">
        <w:rPr>
          <w:rStyle w:val="Refdecomentrio"/>
          <w:i w:val="0"/>
          <w:iCs w:val="0"/>
        </w:rPr>
        <w:commentReference w:id="32"/>
      </w:r>
      <w:r w:rsidR="0031544D" w:rsidRPr="0031544D">
        <w:t xml:space="preserve"> </w:t>
      </w:r>
      <w:r w:rsidR="007B0825">
        <w:rPr>
          <w:highlight w:val="yellow"/>
        </w:rPr>
        <w:t>Usar para qualquer dos</w:t>
      </w:r>
      <w:r w:rsidR="0031544D" w:rsidRPr="0031544D">
        <w:rPr>
          <w:highlight w:val="yellow"/>
        </w:rPr>
        <w:t xml:space="preserve"> casos</w:t>
      </w:r>
      <w:r w:rsidR="0031544D">
        <w:rPr>
          <w:highlight w:val="yellow"/>
        </w:rPr>
        <w:t>, itens acima</w:t>
      </w:r>
      <w:r w:rsidR="00300B84">
        <w:rPr>
          <w:highlight w:val="yellow"/>
        </w:rPr>
        <w:t>, ref. ao atestado</w:t>
      </w:r>
      <w:r w:rsidR="0031544D" w:rsidRPr="0031544D">
        <w:rPr>
          <w:highlight w:val="yellow"/>
        </w:rPr>
        <w:t>.</w:t>
      </w:r>
    </w:p>
    <w:p w14:paraId="1893DEE2" w14:textId="58F5D915" w:rsidR="006D5FA5" w:rsidRPr="0031544D" w:rsidRDefault="006D5FA5" w:rsidP="006D2B23">
      <w:pPr>
        <w:pStyle w:val="Nvel3-R"/>
        <w:spacing w:afterLines="120" w:after="288" w:line="312" w:lineRule="auto"/>
        <w:ind w:left="1276"/>
      </w:pPr>
      <w:r w:rsidRPr="006D2B23">
        <w:rPr>
          <w:color w:val="auto"/>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r w:rsidRPr="0031544D">
        <w:t>.</w:t>
      </w:r>
      <w:r w:rsidR="0031544D" w:rsidRPr="0031544D">
        <w:t xml:space="preserve"> </w:t>
      </w:r>
      <w:r w:rsidR="007B0825">
        <w:rPr>
          <w:highlight w:val="yellow"/>
        </w:rPr>
        <w:t>Usar para qualquer dos</w:t>
      </w:r>
      <w:r w:rsidR="007B0825" w:rsidRPr="0031544D">
        <w:rPr>
          <w:highlight w:val="yellow"/>
        </w:rPr>
        <w:t xml:space="preserve"> </w:t>
      </w:r>
      <w:r w:rsidR="0031544D" w:rsidRPr="0031544D">
        <w:rPr>
          <w:highlight w:val="yellow"/>
        </w:rPr>
        <w:t>casos, itens acima</w:t>
      </w:r>
      <w:r w:rsidR="00300B84">
        <w:rPr>
          <w:highlight w:val="yellow"/>
        </w:rPr>
        <w:t>, ref. ao atestado</w:t>
      </w:r>
      <w:r w:rsidR="0031544D" w:rsidRPr="0031544D">
        <w:rPr>
          <w:highlight w:val="yellow"/>
        </w:rPr>
        <w:t>.</w:t>
      </w:r>
    </w:p>
    <w:p w14:paraId="7BDA3969" w14:textId="4F6F2D90" w:rsidR="006D5FA5" w:rsidRPr="0020168A" w:rsidRDefault="006D5FA5" w:rsidP="006D2B23">
      <w:pPr>
        <w:pStyle w:val="Nvel3-R"/>
        <w:spacing w:after="288"/>
        <w:ind w:left="1276"/>
      </w:pPr>
      <w:commentRangeStart w:id="33"/>
      <w:r w:rsidRPr="0020168A">
        <w:t xml:space="preserve">Prova de atendimento aos requisitos ........, previstos na lei ............: </w:t>
      </w:r>
      <w:commentRangeEnd w:id="33"/>
      <w:r w:rsidR="006F62DB" w:rsidRPr="0020168A">
        <w:rPr>
          <w:rStyle w:val="Refdecomentrio"/>
          <w:i w:val="0"/>
          <w:iCs w:val="0"/>
          <w:color w:val="auto"/>
        </w:rPr>
        <w:commentReference w:id="33"/>
      </w:r>
      <w:r w:rsidR="0031544D">
        <w:t>Ex:</w:t>
      </w:r>
      <w:r w:rsidR="0031544D" w:rsidRPr="0031544D">
        <w:t xml:space="preserve"> Autorização Especial, emitida pela Agência Nacional de Vigilância Sanitária – Anvisa, nas contratações para aquisição de medicamentos sujeitos a controle especial, com base na Lei n.º 6.360, de 23 de setembro de 1976, e na Resolução da Diretoria Colegiada da RDC/Anvisa nº 16, de 1º de abril de 2014.</w:t>
      </w:r>
    </w:p>
    <w:p w14:paraId="185B9683" w14:textId="77777777" w:rsidR="006D5FA5" w:rsidRPr="0020168A" w:rsidRDefault="006D5FA5" w:rsidP="00825882">
      <w:pPr>
        <w:pStyle w:val="Nivel2"/>
        <w:spacing w:afterLines="120" w:after="288" w:line="312" w:lineRule="auto"/>
        <w:ind w:firstLine="709"/>
      </w:pPr>
      <w:r w:rsidRPr="0020168A">
        <w:t>Caso admitida a participação de cooperativas, será exigida a seguinte documentação complementar:</w:t>
      </w:r>
    </w:p>
    <w:p w14:paraId="0CA9EE58" w14:textId="1A9B9ACA" w:rsidR="006D5FA5" w:rsidRPr="0020168A" w:rsidRDefault="006D5FA5" w:rsidP="0000123A">
      <w:pPr>
        <w:pStyle w:val="Nivel3"/>
        <w:spacing w:afterLines="120" w:after="288" w:line="312" w:lineRule="auto"/>
        <w:ind w:left="1276"/>
      </w:pPr>
      <w:r w:rsidRPr="0020168A">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51" w:anchor="art4" w:history="1">
        <w:r w:rsidRPr="0020168A">
          <w:rPr>
            <w:rStyle w:val="Hyperlink"/>
          </w:rPr>
          <w:t>arts. 4º, inciso XI, 21, inciso I</w:t>
        </w:r>
      </w:hyperlink>
      <w:r w:rsidRPr="0020168A">
        <w:t xml:space="preserve"> e </w:t>
      </w:r>
      <w:hyperlink r:id="rId52" w:anchor="art42" w:history="1">
        <w:r w:rsidRPr="0020168A">
          <w:rPr>
            <w:rStyle w:val="Hyperlink"/>
          </w:rPr>
          <w:t>42, §§2º a 6º da Lei n. 5.764, de 1971</w:t>
        </w:r>
      </w:hyperlink>
      <w:r w:rsidRPr="0020168A">
        <w:t>;</w:t>
      </w:r>
    </w:p>
    <w:p w14:paraId="6E2955C5" w14:textId="77777777" w:rsidR="006D5FA5" w:rsidRPr="0020168A" w:rsidRDefault="006D5FA5" w:rsidP="0000123A">
      <w:pPr>
        <w:pStyle w:val="Nivel3"/>
        <w:spacing w:afterLines="120" w:after="288" w:line="312" w:lineRule="auto"/>
        <w:ind w:left="1276"/>
      </w:pPr>
      <w:r w:rsidRPr="0020168A">
        <w:t>A declaração de regularidade de situação do contribuinte individual – DRSCI, para cada um dos cooperados indicados;</w:t>
      </w:r>
    </w:p>
    <w:p w14:paraId="42CC626C" w14:textId="77777777" w:rsidR="006D5FA5" w:rsidRPr="0020168A" w:rsidRDefault="006D5FA5" w:rsidP="0000123A">
      <w:pPr>
        <w:pStyle w:val="Nivel3"/>
        <w:spacing w:afterLines="120" w:after="288" w:line="312" w:lineRule="auto"/>
        <w:ind w:left="1276"/>
      </w:pPr>
      <w:r w:rsidRPr="0020168A">
        <w:t xml:space="preserve">A comprovação do capital social proporcional ao número de cooperados necessários à prestação do serviço; </w:t>
      </w:r>
    </w:p>
    <w:p w14:paraId="35E8ACD1" w14:textId="05831F98" w:rsidR="006D5FA5" w:rsidRPr="0020168A" w:rsidRDefault="006D5FA5" w:rsidP="0000123A">
      <w:pPr>
        <w:pStyle w:val="Nivel3"/>
        <w:spacing w:afterLines="120" w:after="288" w:line="312" w:lineRule="auto"/>
        <w:ind w:left="1276"/>
      </w:pPr>
      <w:r w:rsidRPr="0020168A">
        <w:t xml:space="preserve">O registro previsto na </w:t>
      </w:r>
      <w:hyperlink r:id="rId53" w:anchor="art107" w:history="1">
        <w:r w:rsidRPr="0020168A">
          <w:rPr>
            <w:rStyle w:val="Hyperlink"/>
          </w:rPr>
          <w:t>Lei n. 5.764, de 1971, art. 107</w:t>
        </w:r>
      </w:hyperlink>
      <w:r w:rsidRPr="0020168A">
        <w:t>;</w:t>
      </w:r>
    </w:p>
    <w:p w14:paraId="3A3A90C3" w14:textId="77777777" w:rsidR="006D5FA5" w:rsidRPr="0020168A" w:rsidRDefault="006D5FA5" w:rsidP="0000123A">
      <w:pPr>
        <w:pStyle w:val="Nivel3"/>
        <w:spacing w:afterLines="120" w:after="288" w:line="312" w:lineRule="auto"/>
        <w:ind w:left="1276"/>
      </w:pPr>
      <w:r w:rsidRPr="0020168A">
        <w:t xml:space="preserve"> A comprovação de integração das respectivas quotas-partes por parte dos cooperados que executarão o contrato; e</w:t>
      </w:r>
    </w:p>
    <w:p w14:paraId="73D06393" w14:textId="77777777" w:rsidR="006D5FA5" w:rsidRPr="0020168A" w:rsidRDefault="006D5FA5" w:rsidP="0000123A">
      <w:pPr>
        <w:pStyle w:val="Nivel3"/>
        <w:spacing w:afterLines="120" w:after="288" w:line="312" w:lineRule="auto"/>
        <w:ind w:left="1276"/>
      </w:pPr>
      <w:r w:rsidRPr="0020168A">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1C88FD55" w14:textId="6D6A8257" w:rsidR="006D5FA5" w:rsidRPr="0020168A" w:rsidRDefault="006D5FA5" w:rsidP="0000123A">
      <w:pPr>
        <w:pStyle w:val="Nivel3"/>
        <w:spacing w:after="560" w:line="312" w:lineRule="auto"/>
        <w:ind w:left="1276"/>
      </w:pPr>
      <w:r w:rsidRPr="0020168A">
        <w:t xml:space="preserve">A última auditoria contábil-financeira da cooperativa, conforme dispõe o </w:t>
      </w:r>
      <w:hyperlink r:id="rId54" w:anchor="art112" w:history="1">
        <w:r w:rsidRPr="0020168A">
          <w:rPr>
            <w:rStyle w:val="Hyperlink"/>
          </w:rPr>
          <w:t>art. 112 da Lei n. 5.764, de 1971</w:t>
        </w:r>
      </w:hyperlink>
      <w:r w:rsidRPr="0020168A">
        <w:t>, ou uma declaração, sob as penas da lei, de que tal auditoria não foi exigida pelo órgão fiscalizador</w:t>
      </w:r>
      <w:r w:rsidR="00D27035" w:rsidRPr="0020168A">
        <w:t>.</w:t>
      </w:r>
    </w:p>
    <w:p w14:paraId="709240CA" w14:textId="75CC7F30" w:rsidR="0042787E" w:rsidRPr="005C0384" w:rsidRDefault="0042787E" w:rsidP="0042787E">
      <w:pPr>
        <w:pStyle w:val="Nivel01"/>
        <w:spacing w:before="120" w:afterLines="120" w:after="288" w:line="312" w:lineRule="auto"/>
      </w:pPr>
      <w:r w:rsidRPr="005C0384">
        <w:t>OBRIGAÇÕ</w:t>
      </w:r>
      <w:r w:rsidR="007716DD" w:rsidRPr="005C0384">
        <w:t>E</w:t>
      </w:r>
      <w:r w:rsidR="00C4635D" w:rsidRPr="005C0384">
        <w:t>S DO FORNECEDOR CONTRATADO</w:t>
      </w:r>
    </w:p>
    <w:p w14:paraId="30A13010" w14:textId="77777777" w:rsidR="00925C8E" w:rsidRPr="005C0384" w:rsidRDefault="00925C8E" w:rsidP="00CC2B2B">
      <w:pPr>
        <w:pStyle w:val="Nivel2"/>
        <w:ind w:firstLine="709"/>
      </w:pPr>
      <w:r w:rsidRPr="005C0384">
        <w:t>O Contratado deve cumprir todas as obrigações constantes do Termo de Referência e deste Anexo, assumindo como exclusivamente seus os riscos e as despesas decorrentes da boa e perfeita execução do objeto, observando, ainda, as obrigações a seguir dispostas:</w:t>
      </w:r>
    </w:p>
    <w:p w14:paraId="18EB6355" w14:textId="0E7E0C80" w:rsidR="0042787E" w:rsidRPr="005C0384" w:rsidRDefault="00925C8E" w:rsidP="00CC2B2B">
      <w:pPr>
        <w:pStyle w:val="Nivel2"/>
        <w:ind w:firstLine="709"/>
        <w:rPr>
          <w:color w:val="auto"/>
        </w:rPr>
      </w:pPr>
      <w:r w:rsidRPr="005C0384">
        <w:rPr>
          <w:color w:val="auto"/>
        </w:rPr>
        <w:t>Manter, durante a vigência contratual, todas as condições demonstradas para habilitação na licitação efetuada, de modo a garantir o cumprimento das obrigações assumidas;</w:t>
      </w:r>
    </w:p>
    <w:p w14:paraId="21FD53A1" w14:textId="6576CDEB" w:rsidR="00925C8E" w:rsidRPr="005C0384" w:rsidRDefault="00925C8E" w:rsidP="00CC2B2B">
      <w:pPr>
        <w:pStyle w:val="Nivel2"/>
        <w:ind w:firstLine="709"/>
      </w:pPr>
      <w:r w:rsidRPr="005C0384">
        <w:t>Acusar o recebimento da nota de empenho ou do pedido de entrega do objeto licitado por meio da confirmação no e-mail enviado à contratada;</w:t>
      </w:r>
    </w:p>
    <w:p w14:paraId="173B45EF" w14:textId="291284EC" w:rsidR="00925C8E" w:rsidRPr="005C0384" w:rsidRDefault="00925C8E" w:rsidP="00CC2B2B">
      <w:pPr>
        <w:pStyle w:val="Nivel2"/>
        <w:ind w:firstLine="709"/>
      </w:pPr>
      <w:r w:rsidRPr="005C0384">
        <w:t>Atender às determinações regulares emitidas pelo fiscal contratual ou autoridade superior e prestar todo esclarecimento ou informação por eles solicitados;</w:t>
      </w:r>
    </w:p>
    <w:p w14:paraId="55A15C88" w14:textId="69A3FE39" w:rsidR="00925C8E" w:rsidRPr="005C0384" w:rsidRDefault="00925C8E" w:rsidP="00CC2B2B">
      <w:pPr>
        <w:pStyle w:val="Nivel2"/>
        <w:ind w:firstLine="709"/>
      </w:pPr>
      <w:r w:rsidRPr="005C0384">
        <w:t>Alocar os empregados necessários ao perfeito cumprimento das disposições do Termo de Referência e deste Anexo, com habilitação e conhecimento adequados, fornecendo os materiais, equipamentos, ferramentas e utensílios demandados, cuja quantidade, qualidade e tecnologia deverão atender às recomendações de boa técnica e a legislação de regência;</w:t>
      </w:r>
    </w:p>
    <w:p w14:paraId="129C879B" w14:textId="4BB835DC" w:rsidR="00925C8E" w:rsidRPr="005C0384" w:rsidRDefault="00925C8E" w:rsidP="00CC2B2B">
      <w:pPr>
        <w:pStyle w:val="Nivel2"/>
        <w:ind w:firstLine="709"/>
      </w:pPr>
      <w:r w:rsidRPr="005C0384">
        <w:t>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43E761C6" w14:textId="4DF016BA" w:rsidR="00A21C46" w:rsidRPr="005C0384" w:rsidRDefault="00A21C46" w:rsidP="00CC2B2B">
      <w:pPr>
        <w:pStyle w:val="Nivel2"/>
        <w:ind w:firstLine="709"/>
      </w:pPr>
      <w:r w:rsidRPr="005C0384">
        <w:t>Efetuar comunicação ao Contratante, assim que tiver ciência da impossibilidade de realização ou finalização do serviço no prazo estabelecido, para adoção de ações de contingência cabíveis;</w:t>
      </w:r>
    </w:p>
    <w:p w14:paraId="738B8D4A" w14:textId="203F8C14" w:rsidR="00925C8E" w:rsidRPr="005C0384" w:rsidRDefault="00925C8E" w:rsidP="00CC2B2B">
      <w:pPr>
        <w:pStyle w:val="Nivel2"/>
        <w:ind w:firstLine="709"/>
      </w:pPr>
      <w:r w:rsidRPr="005C0384">
        <w:t>Executar os serviços conforme especificações e preços indicados na licitação;</w:t>
      </w:r>
    </w:p>
    <w:p w14:paraId="0FFAB6B2" w14:textId="490F6291" w:rsidR="00925C8E" w:rsidRPr="005C0384" w:rsidRDefault="00925C8E" w:rsidP="00CC2B2B">
      <w:pPr>
        <w:pStyle w:val="Nivel2"/>
        <w:ind w:firstLine="709"/>
      </w:pPr>
      <w:r w:rsidRPr="005C0384">
        <w:t xml:space="preserve">Providenciar no prazo de </w:t>
      </w:r>
      <w:r w:rsidRPr="005C0384">
        <w:rPr>
          <w:b/>
        </w:rPr>
        <w:t>03 (três) dias</w:t>
      </w:r>
      <w:r w:rsidRPr="005C0384">
        <w:t>, a imediata correção das deficiências, falhas ou irregularidades constatadas pelo responsável por seu recebimento, no cumprimento das obrigações constantes no instrumento convocatório;</w:t>
      </w:r>
    </w:p>
    <w:p w14:paraId="03FEED26" w14:textId="6FC5C310" w:rsidR="00A21C46" w:rsidRPr="005C0384" w:rsidRDefault="00A21C46" w:rsidP="00CC2B2B">
      <w:pPr>
        <w:pStyle w:val="Nivel2"/>
        <w:ind w:firstLine="709"/>
      </w:pPr>
      <w:r w:rsidRPr="005C0384">
        <w:t> Não contratar, durante a vigência do contrato, cônjuge, companheiro ou parente em linha reta, colateral ou por afinidade, até o 3 (terceiro) grau, de dirigente do Contratante ou de agente público que desempenhe função na licitação ou atue na fiscalização ou na gestão do contrato nos termos do artigo 48, parágrafo único, da Lei nº 14.133, de 2021.</w:t>
      </w:r>
    </w:p>
    <w:p w14:paraId="26436312" w14:textId="1A57B6BE" w:rsidR="009220C9" w:rsidRPr="005C0384" w:rsidRDefault="009220C9" w:rsidP="00CC2B2B">
      <w:pPr>
        <w:pStyle w:val="Nivel2"/>
        <w:ind w:firstLine="709"/>
      </w:pPr>
      <w:r w:rsidRPr="005C0384">
        <w:t>Apresentar declaração dos seus funcionários, contratados para prestação dos serviços que constituem objeto do presente certame, que possuem relação de parentesco com algum agente público desta Instituição, informando, ainda, qual o grau de parentesco</w:t>
      </w:r>
    </w:p>
    <w:p w14:paraId="0354E124" w14:textId="77777777" w:rsidR="009220C9" w:rsidRPr="005C0384" w:rsidRDefault="009220C9" w:rsidP="00CC2B2B">
      <w:pPr>
        <w:pStyle w:val="Nivel2"/>
        <w:ind w:firstLine="709"/>
      </w:pPr>
      <w:r w:rsidRPr="005C0384">
        <w:t>Conduzir os trabalhos com estrita observância às normas da legislação pertinente, cumprindo as determinações dos Poderes Públicos, mantendo sempre limpo o local dos serviços e nas melhores condições de segurança,</w:t>
      </w:r>
    </w:p>
    <w:p w14:paraId="14518ACA" w14:textId="77777777" w:rsidR="009220C9" w:rsidRPr="009220C9" w:rsidRDefault="009220C9" w:rsidP="00CC2B2B">
      <w:pPr>
        <w:pStyle w:val="Nivel2"/>
        <w:ind w:firstLine="709"/>
        <w:rPr>
          <w:color w:val="auto"/>
        </w:rPr>
      </w:pPr>
      <w:r w:rsidRPr="009220C9">
        <w:rPr>
          <w:color w:val="auto"/>
        </w:rPr>
        <w:t>Ressarcir os eventuais prejuízos causados à UNIFAL-MG e/ou a terceiros, provocados por ineficiência ou irregularidade cometidas na execução das obrigações constantes no instrumento convocatório;</w:t>
      </w:r>
    </w:p>
    <w:p w14:paraId="2A91ACF4" w14:textId="2ECB4FE5" w:rsidR="00430043" w:rsidRPr="009220C9" w:rsidRDefault="009220C9" w:rsidP="00CC2B2B">
      <w:pPr>
        <w:pStyle w:val="Nivel2"/>
        <w:ind w:firstLine="709"/>
        <w:rPr>
          <w:color w:val="auto"/>
        </w:rPr>
      </w:pPr>
      <w:r w:rsidRPr="009220C9">
        <w:rPr>
          <w:color w:val="auto"/>
        </w:rPr>
        <w:t>Responsabilizar-se por todas as despesas diretas ou indiretas, tais como: salários, transportes, encargos sociais, fiscais, trabalhistas, previdenciários e de ordem de classe, indenizações, e quaisquer outras que forem devidas ao(s) seu(s) empregado(s), referentes à execução do objeto, ficando, ainda, a UNIFAL-MG isenta de qualquer vínculo empregatício, responsabilidade solidária ou subsidiária;</w:t>
      </w:r>
    </w:p>
    <w:p w14:paraId="38123D6D" w14:textId="4B43AE30" w:rsidR="009220C9" w:rsidRPr="009220C9" w:rsidRDefault="009220C9" w:rsidP="00CC2B2B">
      <w:pPr>
        <w:pStyle w:val="Nivel2"/>
        <w:ind w:firstLine="709"/>
        <w:rPr>
          <w:color w:val="auto"/>
        </w:rPr>
      </w:pPr>
      <w:r w:rsidRPr="009220C9">
        <w:rPr>
          <w:color w:val="auto"/>
        </w:rPr>
        <w:t>Pagar pontualmente, seus fornecedores e suas obrigações fiscais, relativas ao contrato, exonerando a UNIFAL-MG de responsabilidade solidária ou subsidiária por tal pagamento;</w:t>
      </w:r>
    </w:p>
    <w:p w14:paraId="510BC2F9" w14:textId="511E210D" w:rsidR="009220C9" w:rsidRPr="005C0384" w:rsidRDefault="009220C9" w:rsidP="00CC2B2B">
      <w:pPr>
        <w:pStyle w:val="Nivel2"/>
        <w:ind w:firstLine="709"/>
        <w:rPr>
          <w:color w:val="auto"/>
        </w:rPr>
      </w:pPr>
      <w:r w:rsidRPr="009220C9">
        <w:rPr>
          <w:color w:val="auto"/>
        </w:rPr>
        <w:t xml:space="preserve">Substituir no total ou em parte o serviço em que se verificar vícios ou que esteja em desacordo com o estabelecido no Edital e seus anexos, ficando, a UNIFAL-MG, isenta de qualquer responsabilidade sobre </w:t>
      </w:r>
      <w:r w:rsidRPr="005C0384">
        <w:rPr>
          <w:color w:val="auto"/>
        </w:rPr>
        <w:t>o custeio dessa correção;</w:t>
      </w:r>
    </w:p>
    <w:p w14:paraId="43D65407" w14:textId="77777777" w:rsidR="009220C9" w:rsidRPr="005C0384" w:rsidRDefault="009220C9" w:rsidP="00CC2B2B">
      <w:pPr>
        <w:pStyle w:val="Nivel2"/>
        <w:ind w:firstLine="709"/>
      </w:pPr>
      <w:r w:rsidRPr="005C0384">
        <w:t>Cumprir as normas de proteção ao trabalho, inclusive aquelas relativas à segurança e à saúde no trabalho;</w:t>
      </w:r>
    </w:p>
    <w:p w14:paraId="10626451" w14:textId="77777777" w:rsidR="009220C9" w:rsidRPr="005C0384" w:rsidRDefault="009220C9" w:rsidP="00CC2B2B">
      <w:pPr>
        <w:pStyle w:val="Nivel2"/>
        <w:ind w:firstLine="709"/>
      </w:pPr>
      <w:r w:rsidRPr="005C0384">
        <w:t>Não submeter os trabalhadores a condições degradantes de trabalho, jornadas exaustivas, servidão por dívida ou trabalhos forçados;</w:t>
      </w:r>
    </w:p>
    <w:p w14:paraId="29AF2DC0" w14:textId="77777777" w:rsidR="009220C9" w:rsidRPr="005C0384" w:rsidRDefault="009220C9" w:rsidP="00CC2B2B">
      <w:pPr>
        <w:pStyle w:val="Nivel2"/>
        <w:ind w:firstLine="709"/>
      </w:pPr>
      <w:r w:rsidRPr="005C0384">
        <w:t>Não permitir a utilização de qualquer trabalho do menor de dezesseis anos de idade, exceto na condição de aprendiz para os maiores de quatorze anos de idade, observada a legislação;</w:t>
      </w:r>
    </w:p>
    <w:p w14:paraId="407AECAD" w14:textId="77777777" w:rsidR="009220C9" w:rsidRPr="005C0384" w:rsidRDefault="009220C9" w:rsidP="00CC2B2B">
      <w:pPr>
        <w:pStyle w:val="Nivel2"/>
        <w:ind w:firstLine="709"/>
      </w:pPr>
      <w:r w:rsidRPr="005C0384">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46D67F17" w14:textId="77777777" w:rsidR="009220C9" w:rsidRPr="005C0384" w:rsidRDefault="009220C9" w:rsidP="00CC2B2B">
      <w:pPr>
        <w:pStyle w:val="Nivel2"/>
        <w:ind w:firstLine="709"/>
      </w:pPr>
      <w:r w:rsidRPr="005C0384">
        <w:t>Receber e dar o tratamento adequado a denúncias de discriminação, violência e assédio no ambiente de trabalho;</w:t>
      </w:r>
    </w:p>
    <w:p w14:paraId="0BDDA561" w14:textId="1A39C3EB" w:rsidR="009220C9" w:rsidRPr="005C0384" w:rsidRDefault="00B06948" w:rsidP="00CC2B2B">
      <w:pPr>
        <w:pStyle w:val="Nivel2"/>
        <w:ind w:firstLine="709"/>
      </w:pPr>
      <w:r w:rsidRPr="005C0384">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1A8277C7" w14:textId="3027C470" w:rsidR="00B06948" w:rsidRPr="005C0384" w:rsidRDefault="00B06948" w:rsidP="00CC2B2B">
      <w:pPr>
        <w:pStyle w:val="Nivel2"/>
        <w:ind w:firstLine="709"/>
        <w:rPr>
          <w:color w:val="FF0000"/>
        </w:rPr>
      </w:pPr>
      <w:r w:rsidRPr="005C0384">
        <w:rPr>
          <w:color w:val="FF0000"/>
        </w:rPr>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r w:rsidRPr="005C0384">
        <w:rPr>
          <w:color w:val="FF0000"/>
          <w:highlight w:val="yellow"/>
        </w:rPr>
        <w:t>.( Usar esse item quando houver construção);</w:t>
      </w:r>
    </w:p>
    <w:p w14:paraId="012E4215" w14:textId="21A059A7" w:rsidR="00066039" w:rsidRPr="00066039" w:rsidRDefault="00066039" w:rsidP="00CC2B2B">
      <w:pPr>
        <w:pStyle w:val="Nivel2"/>
        <w:ind w:firstLine="709"/>
        <w:rPr>
          <w:color w:val="FF0000"/>
        </w:rPr>
      </w:pPr>
      <w:r w:rsidRPr="00066039">
        <w:t>Todos os dispositivos deste Termo de Referência deverão ser seguidos rigorosamente.</w:t>
      </w:r>
    </w:p>
    <w:p w14:paraId="42D5DD87" w14:textId="77777777" w:rsidR="00066039" w:rsidRDefault="00066039" w:rsidP="00066039">
      <w:pPr>
        <w:pStyle w:val="Nivel2"/>
        <w:numPr>
          <w:ilvl w:val="0"/>
          <w:numId w:val="0"/>
        </w:numPr>
        <w:ind w:left="709"/>
        <w:rPr>
          <w:color w:val="FF0000"/>
          <w:highlight w:val="green"/>
        </w:rPr>
      </w:pPr>
    </w:p>
    <w:p w14:paraId="311E81EE" w14:textId="1A8D65A1" w:rsidR="003A051C" w:rsidRPr="00EB5A08" w:rsidRDefault="003A051C" w:rsidP="003878C9">
      <w:pPr>
        <w:pStyle w:val="Nivel01"/>
        <w:spacing w:before="120" w:afterLines="120" w:after="288" w:line="312" w:lineRule="auto"/>
      </w:pPr>
      <w:r w:rsidRPr="00EB5A08">
        <w:t>OBRIGAÇÕES DA CONTRATANTE</w:t>
      </w:r>
    </w:p>
    <w:p w14:paraId="3F5B8CF7" w14:textId="46C9F830" w:rsidR="007C50A4" w:rsidRDefault="003A051C" w:rsidP="008F41EB">
      <w:pPr>
        <w:pStyle w:val="Nivel2"/>
        <w:spacing w:after="280"/>
        <w:ind w:firstLine="709"/>
      </w:pPr>
      <w:r>
        <w:t>A UNIFAL-MG obriga-se a:</w:t>
      </w:r>
    </w:p>
    <w:p w14:paraId="578FF49B" w14:textId="0FDBF67C" w:rsidR="00967450" w:rsidRPr="009D3F55" w:rsidRDefault="00882AC5" w:rsidP="00B44896">
      <w:pPr>
        <w:pStyle w:val="Nivel2"/>
        <w:ind w:firstLine="709"/>
        <w:rPr>
          <w:color w:val="auto"/>
        </w:rPr>
      </w:pPr>
      <w:r>
        <w:t>S</w:t>
      </w:r>
      <w:r w:rsidRPr="00AA4FFF">
        <w:t>olici</w:t>
      </w:r>
      <w:r>
        <w:t>tar a execução do(s) serviço(s)</w:t>
      </w:r>
      <w:r w:rsidRPr="00AA4FFF">
        <w:t xml:space="preserve"> sendo considerada </w:t>
      </w:r>
      <w:r w:rsidRPr="009D3F55">
        <w:rPr>
          <w:b/>
        </w:rPr>
        <w:t xml:space="preserve">1 (uma) unidade de fornecimento a </w:t>
      </w:r>
      <w:r w:rsidRPr="009D3F55">
        <w:rPr>
          <w:b/>
          <w:color w:val="auto"/>
        </w:rPr>
        <w:t xml:space="preserve">quantidade mínima para efetuar o pedido de </w:t>
      </w:r>
      <w:r w:rsidR="00967450" w:rsidRPr="009D3F55">
        <w:rPr>
          <w:b/>
          <w:color w:val="auto"/>
        </w:rPr>
        <w:t xml:space="preserve">execução; </w:t>
      </w:r>
    </w:p>
    <w:p w14:paraId="6418FD07" w14:textId="4B6306EF" w:rsidR="009D3F55" w:rsidRPr="009D3F55" w:rsidRDefault="009D3F55" w:rsidP="00B44896">
      <w:pPr>
        <w:pStyle w:val="Nivel2"/>
        <w:ind w:firstLine="709"/>
        <w:rPr>
          <w:color w:val="auto"/>
        </w:rPr>
      </w:pPr>
      <w:r w:rsidRPr="009D3F55">
        <w:rPr>
          <w:color w:val="auto"/>
        </w:rPr>
        <w:t>Efetuar o pagamento do Contratado pelos serviços executados e aceitos</w:t>
      </w:r>
      <w:r w:rsidR="00EB5A08">
        <w:rPr>
          <w:color w:val="auto"/>
        </w:rPr>
        <w:t xml:space="preserve">, </w:t>
      </w:r>
      <w:r w:rsidR="00EB5A08" w:rsidRPr="00840B18">
        <w:t>no prazo, forma e condições estabelecidos no Termo de Referência;</w:t>
      </w:r>
    </w:p>
    <w:p w14:paraId="048BB2F7" w14:textId="5F0DE3EF" w:rsidR="009D3F55" w:rsidRPr="005C0384" w:rsidRDefault="009D3F55" w:rsidP="00B44896">
      <w:pPr>
        <w:pStyle w:val="Nivel2"/>
        <w:ind w:firstLine="709"/>
        <w:rPr>
          <w:color w:val="auto"/>
        </w:rPr>
      </w:pPr>
      <w:r w:rsidRPr="005C0384">
        <w:t xml:space="preserve">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w:t>
      </w:r>
      <w:r w:rsidRPr="005C0384">
        <w:rPr>
          <w:color w:val="auto"/>
        </w:rPr>
        <w:t>sejam as mais adequadas;</w:t>
      </w:r>
    </w:p>
    <w:p w14:paraId="0F914932" w14:textId="4DE219CF" w:rsidR="00EB5A08" w:rsidRPr="005C0384" w:rsidRDefault="00EB5A08" w:rsidP="00B44896">
      <w:pPr>
        <w:pStyle w:val="Nivel2"/>
        <w:ind w:firstLine="709"/>
        <w:rPr>
          <w:color w:val="auto"/>
        </w:rPr>
      </w:pPr>
      <w:r w:rsidRPr="005C0384">
        <w:rPr>
          <w:color w:val="auto"/>
        </w:rPr>
        <w:t>recusar serviços que estejam em desacordo com as especificações do Edital e seus anexos.</w:t>
      </w:r>
    </w:p>
    <w:p w14:paraId="21F346C5" w14:textId="2BCAFD0C" w:rsidR="009D3F55" w:rsidRPr="005C0384" w:rsidRDefault="009D3F55" w:rsidP="00B44896">
      <w:pPr>
        <w:pStyle w:val="Nivel2"/>
        <w:ind w:firstLine="709"/>
        <w:rPr>
          <w:color w:val="FF0000"/>
        </w:rPr>
      </w:pPr>
      <w:r w:rsidRPr="005C0384">
        <w:t>Observar para que, durante a vigência da contratação, sejam mantidas todas as condições de habilitação e qualificação exigida na licitação, bem como a sua compatibilidade com as obrigações assumidas;</w:t>
      </w:r>
    </w:p>
    <w:p w14:paraId="7A020F00" w14:textId="7C5E6C6A" w:rsidR="00EB5A08" w:rsidRPr="005C0384" w:rsidRDefault="00EB5A08" w:rsidP="00B44896">
      <w:pPr>
        <w:pStyle w:val="Nivel2"/>
        <w:ind w:firstLine="709"/>
        <w:rPr>
          <w:color w:val="FF0000"/>
        </w:rPr>
      </w:pPr>
      <w:r w:rsidRPr="005C0384">
        <w:t>Aplicar ao Contratado as sanções previstas na lei e no Edital de licitação, no Contrato e/ou no Termo de Referência;</w:t>
      </w:r>
    </w:p>
    <w:p w14:paraId="6021A493" w14:textId="54B06EA3" w:rsidR="00EB5A08" w:rsidRPr="005C0384" w:rsidRDefault="00EB5A08" w:rsidP="00B44896">
      <w:pPr>
        <w:pStyle w:val="Nivel2"/>
        <w:ind w:firstLine="709"/>
        <w:rPr>
          <w:color w:val="FF0000"/>
        </w:rPr>
      </w:pPr>
      <w:r w:rsidRPr="005C0384">
        <w:t>A Administração não responderá por quaisquer compromissos assumidos pelo Contratado com terceiros, ainda que vinculados à execução do objeto contratual, bem como por qualquer dano causado a terceiros em decorrência de ato do Contratado, de seus empregados, prepostos ou subordinados.</w:t>
      </w:r>
    </w:p>
    <w:p w14:paraId="13BA867A" w14:textId="77777777" w:rsidR="00D42DCB" w:rsidRPr="00EB5A08" w:rsidRDefault="00D42DCB" w:rsidP="00D42DCB">
      <w:pPr>
        <w:pStyle w:val="Nivel2"/>
        <w:numPr>
          <w:ilvl w:val="0"/>
          <w:numId w:val="0"/>
        </w:numPr>
        <w:ind w:left="709"/>
        <w:rPr>
          <w:color w:val="FF0000"/>
          <w:highlight w:val="green"/>
        </w:rPr>
      </w:pPr>
    </w:p>
    <w:p w14:paraId="7094EB00" w14:textId="74312869" w:rsidR="00F919F7" w:rsidRDefault="00F919F7" w:rsidP="003878C9">
      <w:pPr>
        <w:pStyle w:val="Nivel01"/>
        <w:spacing w:before="120" w:afterLines="120" w:after="288" w:line="312" w:lineRule="auto"/>
      </w:pPr>
      <w:r>
        <w:t>DA CONTRATAÇÃO</w:t>
      </w:r>
    </w:p>
    <w:p w14:paraId="233527D1" w14:textId="68D77E0B" w:rsidR="00F919F7" w:rsidRPr="00F919F7" w:rsidRDefault="00F919F7" w:rsidP="008D416B">
      <w:pPr>
        <w:pStyle w:val="Nivel2"/>
        <w:spacing w:line="360" w:lineRule="auto"/>
        <w:ind w:firstLine="709"/>
        <w:rPr>
          <w:color w:val="FF0000"/>
        </w:rPr>
      </w:pPr>
      <w:r w:rsidRPr="00F919F7">
        <w:t>A contratação formalizar-se-á mediante a emissão da Nota de Empenho</w:t>
      </w:r>
      <w:r w:rsidRPr="00F919F7">
        <w:rPr>
          <w:color w:val="FF0000"/>
        </w:rPr>
        <w:t>/Contrato, conforme minuta anexa;</w:t>
      </w:r>
    </w:p>
    <w:p w14:paraId="181C085D" w14:textId="5540C090" w:rsidR="00F919F7" w:rsidRPr="00F919F7" w:rsidRDefault="00F919F7" w:rsidP="008D416B">
      <w:pPr>
        <w:pStyle w:val="Nivel3"/>
        <w:spacing w:line="360" w:lineRule="auto"/>
        <w:ind w:left="1418"/>
        <w:rPr>
          <w:color w:val="FF0000"/>
        </w:rPr>
      </w:pPr>
      <w:r w:rsidRPr="00F919F7">
        <w:rPr>
          <w:color w:val="FF0000"/>
        </w:rPr>
        <w:t>A assinatura do contrato será na forma eletrônica através do SEI - Sistema Eletrônico de Informações.</w:t>
      </w:r>
    </w:p>
    <w:p w14:paraId="54347AE5" w14:textId="6902C807" w:rsidR="00F919F7" w:rsidRPr="00F919F7" w:rsidRDefault="00F919F7" w:rsidP="008D416B">
      <w:pPr>
        <w:pStyle w:val="Nivel2"/>
        <w:spacing w:line="360" w:lineRule="auto"/>
        <w:ind w:firstLine="709"/>
        <w:rPr>
          <w:color w:val="FF0000"/>
        </w:rPr>
      </w:pPr>
      <w:r w:rsidRPr="00F919F7">
        <w:rPr>
          <w:color w:val="FF0000"/>
        </w:rPr>
        <w:t>Será obrigatório o cadastro da CONTRATADA, como usuário externo, no SEI.</w:t>
      </w:r>
    </w:p>
    <w:p w14:paraId="4897A57A" w14:textId="5BA2BFE9" w:rsidR="00F919F7" w:rsidRPr="00F919F7" w:rsidRDefault="00F919F7" w:rsidP="008D416B">
      <w:pPr>
        <w:pStyle w:val="Nivel2"/>
        <w:spacing w:line="360" w:lineRule="auto"/>
        <w:ind w:firstLine="709"/>
      </w:pPr>
      <w:r w:rsidRPr="00F919F7">
        <w:rPr>
          <w:color w:val="FF0000"/>
        </w:rPr>
        <w:t xml:space="preserve">Para liberação do cadastro como Usuário Externo, o usuário deverá cumprir os procedimentos informados no item 11.8.2 deste Termo de Referência. </w:t>
      </w:r>
      <w:r w:rsidRPr="009D5B2C">
        <w:rPr>
          <w:rFonts w:ascii="Arial Narrow" w:hAnsi="Arial Narrow"/>
          <w:b/>
          <w:color w:val="FF0000"/>
          <w:highlight w:val="yellow"/>
        </w:rPr>
        <w:t>(RETIRAR</w:t>
      </w:r>
      <w:r>
        <w:rPr>
          <w:rFonts w:ascii="Arial Narrow" w:hAnsi="Arial Narrow"/>
          <w:b/>
          <w:color w:val="FF0000"/>
          <w:highlight w:val="yellow"/>
        </w:rPr>
        <w:t xml:space="preserve"> texto vermelho</w:t>
      </w:r>
      <w:r w:rsidRPr="009D5B2C">
        <w:rPr>
          <w:rFonts w:ascii="Arial Narrow" w:hAnsi="Arial Narrow"/>
          <w:b/>
          <w:color w:val="FF0000"/>
          <w:highlight w:val="yellow"/>
        </w:rPr>
        <w:t xml:space="preserve"> SE NÃO HOUVER CONTRATO)</w:t>
      </w:r>
      <w:r>
        <w:rPr>
          <w:rFonts w:ascii="Arial Narrow" w:hAnsi="Arial Narrow"/>
          <w:b/>
          <w:color w:val="FF0000"/>
        </w:rPr>
        <w:t>.</w:t>
      </w:r>
    </w:p>
    <w:p w14:paraId="078D14A4" w14:textId="3A898E77" w:rsidR="00F919F7" w:rsidRDefault="00F919F7" w:rsidP="008D416B">
      <w:pPr>
        <w:pStyle w:val="Nivel2"/>
        <w:spacing w:line="360" w:lineRule="auto"/>
        <w:ind w:firstLine="709"/>
      </w:pPr>
      <w:r w:rsidRPr="00F919F7">
        <w:t>A Nota de Empenho será encaminhada ao 1° classificado para o item na Ata de Registro de Preços, quando da necessidade da entrega do produto</w:t>
      </w:r>
      <w:r>
        <w:t>.</w:t>
      </w:r>
    </w:p>
    <w:p w14:paraId="78C3782F" w14:textId="77777777" w:rsidR="00760731" w:rsidRPr="00FE53EF" w:rsidRDefault="00760731" w:rsidP="00760731">
      <w:pPr>
        <w:pStyle w:val="Nivel2"/>
        <w:spacing w:line="360" w:lineRule="auto"/>
        <w:ind w:firstLine="709"/>
        <w:rPr>
          <w:b/>
        </w:rPr>
      </w:pPr>
      <w:r w:rsidRPr="00FE53EF">
        <w:rPr>
          <w:b/>
          <w:shd w:val="clear" w:color="auto" w:fill="FFFFFF"/>
        </w:rPr>
        <w:t>Antes da celebração do contrato ou emissão da nota de empenho será realizada consulta prévia no Cadastro Informativo de Créditos não Quitados do Setor Público Federal (Cadin). A existência de registro no Cadin constitui fator impeditivo para a realização do contrato administrativo</w:t>
      </w:r>
      <w:r>
        <w:rPr>
          <w:b/>
          <w:shd w:val="clear" w:color="auto" w:fill="FFFFFF"/>
        </w:rPr>
        <w:t xml:space="preserve">, conforme art. 6º- A da Lei nº 10.522/2002 incluído </w:t>
      </w:r>
      <w:r w:rsidRPr="00FE53EF">
        <w:rPr>
          <w:b/>
          <w:shd w:val="clear" w:color="auto" w:fill="FFFFFF"/>
        </w:rPr>
        <w:t>pela</w:t>
      </w:r>
      <w:hyperlink r:id="rId55" w:anchor="art20" w:history="1">
        <w:r w:rsidRPr="00FE53EF">
          <w:rPr>
            <w:b/>
          </w:rPr>
          <w:t xml:space="preserve"> Lei nº 14.973/2024</w:t>
        </w:r>
      </w:hyperlink>
      <w:r w:rsidRPr="00FE53EF">
        <w:rPr>
          <w:b/>
          <w:shd w:val="clear" w:color="auto" w:fill="FFFFFF"/>
        </w:rPr>
        <w:t>.</w:t>
      </w:r>
    </w:p>
    <w:p w14:paraId="2F9E8C11" w14:textId="7D312B87" w:rsidR="00F919F7" w:rsidRPr="00F919F7" w:rsidRDefault="00F919F7" w:rsidP="008D416B">
      <w:pPr>
        <w:pStyle w:val="Nivel2"/>
        <w:spacing w:after="560" w:line="360" w:lineRule="auto"/>
        <w:ind w:firstLine="709"/>
        <w:rPr>
          <w:color w:val="FF0000"/>
        </w:rPr>
      </w:pPr>
      <w:bookmarkStart w:id="34" w:name="_GoBack"/>
      <w:bookmarkEnd w:id="34"/>
      <w:r w:rsidRPr="00F919F7">
        <w:rPr>
          <w:color w:val="FF0000"/>
        </w:rPr>
        <w:t>Haverá prioridade na contratação dos itens das cotas reservadas, ressalvados os casos em que a cota reservada for inadequada para atender as quantidades ou as condições do pedido, justificadamente, nos termos do decreto nº 8.538, de 06 de outubro de 2015.</w:t>
      </w:r>
      <w:r w:rsidRPr="00F919F7">
        <w:rPr>
          <w:b/>
          <w:color w:val="FF0000"/>
        </w:rPr>
        <w:t>(</w:t>
      </w:r>
      <w:r w:rsidRPr="00F919F7">
        <w:rPr>
          <w:b/>
          <w:color w:val="FF0000"/>
          <w:highlight w:val="yellow"/>
        </w:rPr>
        <w:t>SOMENTE QUANDO HOUVER COTA RESERVADA)</w:t>
      </w:r>
      <w:r>
        <w:rPr>
          <w:b/>
          <w:color w:val="FF0000"/>
        </w:rPr>
        <w:t>.</w:t>
      </w:r>
    </w:p>
    <w:p w14:paraId="286A85B7" w14:textId="77777777" w:rsidR="00E96937" w:rsidRPr="00286F02" w:rsidRDefault="00E96937" w:rsidP="00E96937">
      <w:pPr>
        <w:pStyle w:val="Nivel01"/>
        <w:spacing w:before="120" w:afterLines="120" w:after="288" w:line="312" w:lineRule="auto"/>
        <w:rPr>
          <w:color w:val="FF0000"/>
        </w:rPr>
      </w:pPr>
      <w:r w:rsidRPr="00286F02">
        <w:rPr>
          <w:color w:val="FF0000"/>
        </w:rPr>
        <w:t>DA ASSINATURA DO CONTRATO</w:t>
      </w:r>
    </w:p>
    <w:p w14:paraId="19988DBB" w14:textId="7982DD60" w:rsidR="00E96937" w:rsidRPr="00286F02" w:rsidRDefault="00E96937" w:rsidP="00E96937">
      <w:pPr>
        <w:pStyle w:val="Nivel2"/>
        <w:numPr>
          <w:ilvl w:val="1"/>
          <w:numId w:val="15"/>
        </w:numPr>
        <w:spacing w:afterLines="120" w:after="288" w:line="312" w:lineRule="auto"/>
        <w:ind w:left="0" w:firstLine="851"/>
        <w:rPr>
          <w:color w:val="FF0000"/>
        </w:rPr>
      </w:pPr>
      <w:r w:rsidRPr="00286F02">
        <w:rPr>
          <w:color w:val="FF0000"/>
        </w:rPr>
        <w:t xml:space="preserve">Homologado o resultado da licitação, a UNIFAL-MG, convocará </w:t>
      </w:r>
      <w:r w:rsidR="0068306C">
        <w:rPr>
          <w:color w:val="FF0000"/>
        </w:rPr>
        <w:t>a</w:t>
      </w:r>
      <w:r w:rsidRPr="00286F02">
        <w:rPr>
          <w:color w:val="FF0000"/>
        </w:rPr>
        <w:t xml:space="preserve"> licitante melhor classificada para assinatura do contrato nas condições estabelecidas no instrumento convocatório.</w:t>
      </w:r>
    </w:p>
    <w:p w14:paraId="0C820705" w14:textId="77777777" w:rsidR="00E96937" w:rsidRPr="00286F02" w:rsidRDefault="00E96937" w:rsidP="00E96937">
      <w:pPr>
        <w:pStyle w:val="Nivel2"/>
        <w:numPr>
          <w:ilvl w:val="1"/>
          <w:numId w:val="15"/>
        </w:numPr>
        <w:spacing w:afterLines="120" w:after="288" w:line="312" w:lineRule="auto"/>
        <w:ind w:left="0" w:firstLine="851"/>
        <w:rPr>
          <w:color w:val="FF0000"/>
        </w:rPr>
      </w:pPr>
      <w:r w:rsidRPr="00286F02">
        <w:rPr>
          <w:color w:val="FF0000"/>
        </w:rPr>
        <w:t>A assinatura do contrato será na forma eletrônica através do SEI - Sistema Eletrônico de Informações;</w:t>
      </w:r>
    </w:p>
    <w:p w14:paraId="7353F440" w14:textId="77777777" w:rsidR="00E96937" w:rsidRPr="00286F02" w:rsidRDefault="00E96937" w:rsidP="00E96937">
      <w:pPr>
        <w:pStyle w:val="Nivel3"/>
        <w:numPr>
          <w:ilvl w:val="2"/>
          <w:numId w:val="15"/>
        </w:numPr>
        <w:spacing w:afterLines="120" w:after="288" w:line="312" w:lineRule="auto"/>
        <w:ind w:left="1276" w:firstLine="0"/>
        <w:rPr>
          <w:color w:val="FF0000"/>
        </w:rPr>
      </w:pPr>
      <w:r w:rsidRPr="00286F02">
        <w:rPr>
          <w:b/>
          <w:color w:val="FF0000"/>
        </w:rPr>
        <w:t>Será obrigatório o cadastro d</w:t>
      </w:r>
      <w:r>
        <w:rPr>
          <w:b/>
          <w:color w:val="FF0000"/>
        </w:rPr>
        <w:t>o</w:t>
      </w:r>
      <w:r w:rsidRPr="00286F02">
        <w:rPr>
          <w:b/>
          <w:color w:val="FF0000"/>
        </w:rPr>
        <w:t xml:space="preserve"> licitante, como usuário externo no SEI para que possa assinar o contrato.</w:t>
      </w:r>
    </w:p>
    <w:p w14:paraId="76CE263F" w14:textId="77777777" w:rsidR="00E96937" w:rsidRPr="00286F02" w:rsidRDefault="00E96937" w:rsidP="00E96937">
      <w:pPr>
        <w:pStyle w:val="Nivel3"/>
        <w:numPr>
          <w:ilvl w:val="2"/>
          <w:numId w:val="15"/>
        </w:numPr>
        <w:ind w:left="1781"/>
        <w:rPr>
          <w:b/>
          <w:iCs/>
          <w:color w:val="FF0000"/>
        </w:rPr>
      </w:pPr>
      <w:r w:rsidRPr="00286F02">
        <w:rPr>
          <w:b/>
          <w:iCs/>
          <w:color w:val="FF0000"/>
        </w:rPr>
        <w:t xml:space="preserve">Para liberação do cadastro como Usuário Externo, o usuário deverá cumprir os passos disponíveis no link </w:t>
      </w:r>
      <w:hyperlink r:id="rId56" w:history="1">
        <w:r w:rsidRPr="00286F02">
          <w:rPr>
            <w:rStyle w:val="Hyperlink"/>
            <w:b/>
            <w:iCs/>
            <w:color w:val="FF0000"/>
          </w:rPr>
          <w:t>https://www.unifal-mg.edu.br/sei/usuario-externo/</w:t>
        </w:r>
      </w:hyperlink>
      <w:r w:rsidRPr="00286F02">
        <w:rPr>
          <w:b/>
          <w:iCs/>
          <w:color w:val="FF0000"/>
        </w:rPr>
        <w:t xml:space="preserve"> . </w:t>
      </w:r>
    </w:p>
    <w:p w14:paraId="5D9E2769" w14:textId="77777777" w:rsidR="00E96937" w:rsidRPr="00286F02" w:rsidRDefault="00E96937" w:rsidP="00E96937">
      <w:pPr>
        <w:pStyle w:val="Nivel3"/>
        <w:numPr>
          <w:ilvl w:val="0"/>
          <w:numId w:val="0"/>
        </w:numPr>
        <w:spacing w:afterLines="120" w:after="288" w:line="312" w:lineRule="auto"/>
        <w:ind w:left="1276"/>
        <w:rPr>
          <w:color w:val="FF0000"/>
        </w:rPr>
      </w:pPr>
    </w:p>
    <w:p w14:paraId="175ACFF9" w14:textId="77777777" w:rsidR="00E96937" w:rsidRPr="00286F02" w:rsidRDefault="00E96937" w:rsidP="00E96937">
      <w:pPr>
        <w:pStyle w:val="Nivel2"/>
        <w:numPr>
          <w:ilvl w:val="1"/>
          <w:numId w:val="15"/>
        </w:numPr>
        <w:spacing w:afterLines="120" w:after="288" w:line="312" w:lineRule="auto"/>
        <w:ind w:left="0" w:firstLine="851"/>
        <w:rPr>
          <w:color w:val="FF0000"/>
        </w:rPr>
      </w:pPr>
      <w:r w:rsidRPr="00286F02">
        <w:rPr>
          <w:b/>
          <w:color w:val="FF0000"/>
        </w:rPr>
        <w:t>A licitante receberá um aviso da disponibilização no e-mail cadastrado no Termo de Declaração de Concordância e Veracidade.</w:t>
      </w:r>
    </w:p>
    <w:p w14:paraId="68D050E7" w14:textId="7B481330" w:rsidR="00E96937" w:rsidRPr="00E96937" w:rsidRDefault="00E96937" w:rsidP="00E96937">
      <w:pPr>
        <w:pStyle w:val="Nivel2"/>
        <w:numPr>
          <w:ilvl w:val="1"/>
          <w:numId w:val="15"/>
        </w:numPr>
        <w:spacing w:after="560" w:line="312" w:lineRule="auto"/>
        <w:ind w:left="0" w:firstLine="851"/>
        <w:rPr>
          <w:b/>
          <w:color w:val="FF0000"/>
        </w:rPr>
      </w:pPr>
      <w:r w:rsidRPr="00283775">
        <w:rPr>
          <w:color w:val="FF0000"/>
        </w:rPr>
        <w:t>Excepcionalmente, a convocação para a assinatura do contrato com a Administração poderá ocorrer mediante envio por correspondência postal com aviso de recebimento (AR) ou meio eletrônico</w:t>
      </w:r>
      <w:r>
        <w:rPr>
          <w:color w:val="FF0000"/>
        </w:rPr>
        <w:t xml:space="preserve">. </w:t>
      </w:r>
      <w:r w:rsidRPr="00286F02">
        <w:rPr>
          <w:color w:val="FF0000"/>
          <w:highlight w:val="yellow"/>
        </w:rPr>
        <w:t>(</w:t>
      </w:r>
      <w:r w:rsidRPr="00286F02">
        <w:rPr>
          <w:b/>
          <w:iCs/>
          <w:color w:val="FF0000"/>
          <w:highlight w:val="yellow"/>
        </w:rPr>
        <w:t>SOMENTE SE HOUVER CONTRATO)</w:t>
      </w:r>
      <w:r>
        <w:rPr>
          <w:b/>
          <w:iCs/>
          <w:color w:val="FF0000"/>
        </w:rPr>
        <w:t>.</w:t>
      </w:r>
    </w:p>
    <w:p w14:paraId="07425E79" w14:textId="1946FA3F" w:rsidR="006E1EE0" w:rsidRDefault="00E423C9" w:rsidP="006E1EE0">
      <w:pPr>
        <w:pStyle w:val="Nivel01"/>
        <w:spacing w:before="120" w:afterLines="120" w:after="288" w:line="312" w:lineRule="auto"/>
      </w:pPr>
      <w:r>
        <w:t>REAJUSTE</w:t>
      </w:r>
    </w:p>
    <w:p w14:paraId="2009F018" w14:textId="48215EDC" w:rsidR="0028300C" w:rsidRDefault="0028300C" w:rsidP="0028300C">
      <w:pPr>
        <w:pStyle w:val="Textodecomentrio"/>
      </w:pPr>
      <w:r w:rsidRPr="0028300C">
        <w:rPr>
          <w:color w:val="FF0000"/>
        </w:rPr>
        <w:t xml:space="preserve">OBS: </w:t>
      </w:r>
      <w:r w:rsidRPr="0028300C">
        <w:rPr>
          <w:i/>
          <w:iCs/>
          <w:color w:val="FF0000"/>
        </w:rPr>
        <w:t xml:space="preserve">Em contratos com mão de obra exclusiva ou com predominância de mão de obra é obrigatória a utilização de </w:t>
      </w:r>
      <w:r w:rsidRPr="0028300C">
        <w:rPr>
          <w:b/>
          <w:i/>
          <w:iCs/>
          <w:color w:val="FF0000"/>
        </w:rPr>
        <w:t>REPACTUAÇÃO</w:t>
      </w:r>
      <w:r w:rsidRPr="0028300C">
        <w:rPr>
          <w:i/>
          <w:iCs/>
          <w:color w:val="FF0000"/>
        </w:rPr>
        <w:t xml:space="preserve"> para fins de manutenção do equilíbrio econômico-financeiro (art. 6º, LIX, art. 25, §8º, II, da Lei 14133/21). Se for o caso, as cláusulas de repactuação deverão ser inseridas no lugar do reajuste). </w:t>
      </w:r>
      <w:r w:rsidRPr="0028300C">
        <w:rPr>
          <w:i/>
          <w:iCs/>
          <w:color w:val="FF0000"/>
          <w:highlight w:val="yellow"/>
        </w:rPr>
        <w:t>Após leitura excluir esse comentário!!!</w:t>
      </w:r>
    </w:p>
    <w:p w14:paraId="78E4E14A" w14:textId="7995F59E" w:rsidR="00E423C9" w:rsidRPr="00E423C9" w:rsidRDefault="00E423C9" w:rsidP="00E423C9"/>
    <w:p w14:paraId="182EF105" w14:textId="5A0BCD70" w:rsidR="006E1EE0" w:rsidRPr="00E423C9" w:rsidRDefault="00E423C9" w:rsidP="006E1EE0">
      <w:pPr>
        <w:pStyle w:val="Nvel2-Red"/>
        <w:spacing w:afterLines="120" w:after="288" w:line="312" w:lineRule="auto"/>
        <w:ind w:firstLine="709"/>
        <w:rPr>
          <w:b/>
          <w:bCs/>
          <w:i w:val="0"/>
        </w:rPr>
      </w:pPr>
      <w:r w:rsidRPr="00E423C9">
        <w:rPr>
          <w:i w:val="0"/>
        </w:rPr>
        <w:t xml:space="preserve">Os preços inicialmente contratados são fixos e irreajustáveis no prazo de </w:t>
      </w:r>
      <w:r>
        <w:rPr>
          <w:i w:val="0"/>
        </w:rPr>
        <w:t>1 (</w:t>
      </w:r>
      <w:r w:rsidRPr="00E423C9">
        <w:rPr>
          <w:i w:val="0"/>
        </w:rPr>
        <w:t>um</w:t>
      </w:r>
      <w:r>
        <w:rPr>
          <w:i w:val="0"/>
        </w:rPr>
        <w:t>)</w:t>
      </w:r>
      <w:r w:rsidRPr="00E423C9">
        <w:rPr>
          <w:i w:val="0"/>
        </w:rPr>
        <w:t xml:space="preserve"> ano </w:t>
      </w:r>
      <w:commentRangeStart w:id="35"/>
      <w:r w:rsidRPr="00E423C9">
        <w:rPr>
          <w:i w:val="0"/>
        </w:rPr>
        <w:t xml:space="preserve">contado </w:t>
      </w:r>
      <w:commentRangeEnd w:id="35"/>
      <w:r w:rsidRPr="00E423C9">
        <w:rPr>
          <w:rStyle w:val="Refdecomentrio"/>
          <w:rFonts w:ascii="Ecofont_Spranq_eco_Sans" w:hAnsi="Ecofont_Spranq_eco_Sans" w:cs="Tahoma"/>
          <w:i w:val="0"/>
        </w:rPr>
        <w:commentReference w:id="35"/>
      </w:r>
      <w:r w:rsidRPr="00E423C9">
        <w:rPr>
          <w:i w:val="0"/>
        </w:rPr>
        <w:t>da data do orçamento estimado, em [DD/MM/</w:t>
      </w:r>
      <w:commentRangeStart w:id="36"/>
      <w:r w:rsidRPr="00E423C9">
        <w:rPr>
          <w:i w:val="0"/>
        </w:rPr>
        <w:t>AAAA</w:t>
      </w:r>
      <w:commentRangeEnd w:id="36"/>
      <w:r w:rsidRPr="00E423C9">
        <w:rPr>
          <w:rStyle w:val="Refdecomentrio"/>
          <w:rFonts w:ascii="Ecofont_Spranq_eco_Sans" w:hAnsi="Ecofont_Spranq_eco_Sans" w:cs="Tahoma"/>
          <w:i w:val="0"/>
          <w:iCs w:val="0"/>
        </w:rPr>
        <w:commentReference w:id="36"/>
      </w:r>
      <w:r w:rsidRPr="00E423C9">
        <w:rPr>
          <w:i w:val="0"/>
        </w:rPr>
        <w:t>]</w:t>
      </w:r>
      <w:r w:rsidR="006E1EE0" w:rsidRPr="00E423C9">
        <w:rPr>
          <w:i w:val="0"/>
        </w:rPr>
        <w:t>.</w:t>
      </w:r>
      <w:r>
        <w:rPr>
          <w:i w:val="0"/>
        </w:rPr>
        <w:t xml:space="preserve"> </w:t>
      </w:r>
      <w:r w:rsidRPr="00E423C9">
        <w:rPr>
          <w:i w:val="0"/>
          <w:highlight w:val="yellow"/>
        </w:rPr>
        <w:t>(QUANDO O CONTRATO NÃO FOR PRORROGÁVEL)</w:t>
      </w:r>
      <w:r>
        <w:rPr>
          <w:i w:val="0"/>
        </w:rPr>
        <w:t>.</w:t>
      </w:r>
    </w:p>
    <w:p w14:paraId="11D52A71" w14:textId="71699813" w:rsidR="00E423C9" w:rsidRPr="00E423C9" w:rsidRDefault="00E423C9" w:rsidP="00E423C9">
      <w:pPr>
        <w:pStyle w:val="Nvel2-Red"/>
        <w:numPr>
          <w:ilvl w:val="0"/>
          <w:numId w:val="0"/>
        </w:numPr>
        <w:spacing w:afterLines="120" w:after="288" w:line="312" w:lineRule="auto"/>
        <w:ind w:left="709"/>
        <w:rPr>
          <w:b/>
          <w:bCs/>
          <w:i w:val="0"/>
        </w:rPr>
      </w:pPr>
      <w:r>
        <w:rPr>
          <w:i w:val="0"/>
        </w:rPr>
        <w:t>OU</w:t>
      </w:r>
    </w:p>
    <w:p w14:paraId="036E1707" w14:textId="634A23A8" w:rsidR="00E423C9" w:rsidRPr="00E423C9" w:rsidRDefault="00E423C9" w:rsidP="00E423C9">
      <w:pPr>
        <w:pStyle w:val="Nivel2"/>
        <w:rPr>
          <w:color w:val="FF0000"/>
        </w:rPr>
      </w:pPr>
      <w:r w:rsidRPr="00E423C9">
        <w:rPr>
          <w:color w:val="FF0000"/>
        </w:rPr>
        <w:t xml:space="preserve">Os preços inicialmente contratados são fixos e irreajustáveis no prazo de </w:t>
      </w:r>
      <w:r w:rsidR="00744E57">
        <w:rPr>
          <w:color w:val="FF0000"/>
        </w:rPr>
        <w:t>1 (</w:t>
      </w:r>
      <w:r w:rsidRPr="00E423C9">
        <w:rPr>
          <w:color w:val="FF0000"/>
        </w:rPr>
        <w:t>um</w:t>
      </w:r>
      <w:r w:rsidR="00744E57">
        <w:rPr>
          <w:color w:val="FF0000"/>
        </w:rPr>
        <w:t>)</w:t>
      </w:r>
      <w:r w:rsidRPr="00E423C9">
        <w:rPr>
          <w:color w:val="FF0000"/>
        </w:rPr>
        <w:t xml:space="preserve"> ano contado da data do orçamento estimado, considerando as planilhas referenciais [</w:t>
      </w:r>
      <w:r w:rsidRPr="00744E57">
        <w:rPr>
          <w:color w:val="FF0000"/>
          <w:highlight w:val="yellow"/>
        </w:rPr>
        <w:t xml:space="preserve">elaboradas com base no SINAPI/SICRO do mês </w:t>
      </w:r>
      <w:r w:rsidRPr="00744E57">
        <w:rPr>
          <w:b/>
          <w:bCs/>
          <w:color w:val="FF0000"/>
          <w:highlight w:val="yellow"/>
        </w:rPr>
        <w:t>MM</w:t>
      </w:r>
      <w:r w:rsidRPr="00744E57">
        <w:rPr>
          <w:color w:val="FF0000"/>
          <w:highlight w:val="yellow"/>
        </w:rPr>
        <w:t xml:space="preserve"> do ano de </w:t>
      </w:r>
      <w:r w:rsidRPr="00744E57">
        <w:rPr>
          <w:b/>
          <w:bCs/>
          <w:color w:val="FF0000"/>
          <w:highlight w:val="yellow"/>
        </w:rPr>
        <w:t>AAAA</w:t>
      </w:r>
      <w:r w:rsidRPr="00744E57">
        <w:rPr>
          <w:color w:val="FF0000"/>
          <w:highlight w:val="yellow"/>
        </w:rPr>
        <w:t xml:space="preserve">] </w:t>
      </w:r>
      <w:r w:rsidRPr="00744E57">
        <w:rPr>
          <w:b/>
          <w:color w:val="FF0000"/>
          <w:highlight w:val="yellow"/>
        </w:rPr>
        <w:t xml:space="preserve">OU </w:t>
      </w:r>
      <w:r w:rsidRPr="00744E57">
        <w:rPr>
          <w:color w:val="FF0000"/>
          <w:highlight w:val="yellow"/>
        </w:rPr>
        <w:t xml:space="preserve">[datadas </w:t>
      </w:r>
      <w:r w:rsidRPr="00A55E93">
        <w:rPr>
          <w:color w:val="FF0000"/>
          <w:highlight w:val="yellow"/>
        </w:rPr>
        <w:t xml:space="preserve">de </w:t>
      </w:r>
      <w:r w:rsidRPr="00A55E93">
        <w:rPr>
          <w:bCs/>
          <w:color w:val="FF0000"/>
          <w:highlight w:val="yellow"/>
        </w:rPr>
        <w:t>DD</w:t>
      </w:r>
      <w:r w:rsidRPr="00A55E93">
        <w:rPr>
          <w:color w:val="FF0000"/>
          <w:highlight w:val="yellow"/>
        </w:rPr>
        <w:t>/</w:t>
      </w:r>
      <w:r w:rsidRPr="00A55E93">
        <w:rPr>
          <w:bCs/>
          <w:color w:val="FF0000"/>
          <w:highlight w:val="yellow"/>
        </w:rPr>
        <w:t>MM</w:t>
      </w:r>
      <w:r w:rsidRPr="00A55E93">
        <w:rPr>
          <w:color w:val="FF0000"/>
          <w:highlight w:val="yellow"/>
        </w:rPr>
        <w:t>/</w:t>
      </w:r>
      <w:r w:rsidRPr="00A55E93">
        <w:rPr>
          <w:bCs/>
          <w:color w:val="FF0000"/>
          <w:highlight w:val="yellow"/>
        </w:rPr>
        <w:t>AAAA</w:t>
      </w:r>
      <w:r w:rsidR="00744E57" w:rsidRPr="00A55E93">
        <w:rPr>
          <w:bCs/>
          <w:color w:val="FF0000"/>
          <w:highlight w:val="yellow"/>
        </w:rPr>
        <w:t xml:space="preserve"> – UTILIZAR ORÇAMENTO/BANCO DE PREÇO COM DATA MAIS RECENTE</w:t>
      </w:r>
      <w:r w:rsidRPr="00A55E93">
        <w:rPr>
          <w:color w:val="FF0000"/>
          <w:highlight w:val="yellow"/>
        </w:rPr>
        <w:t xml:space="preserve">]. </w:t>
      </w:r>
      <w:commentRangeStart w:id="37"/>
      <w:commentRangeEnd w:id="37"/>
      <w:r w:rsidRPr="00A55E93">
        <w:rPr>
          <w:rStyle w:val="Refdecomentrio"/>
          <w:color w:val="FF0000"/>
          <w:highlight w:val="yellow"/>
        </w:rPr>
        <w:commentReference w:id="37"/>
      </w:r>
    </w:p>
    <w:p w14:paraId="31762450" w14:textId="5D2E1D17" w:rsidR="00E423C9" w:rsidRPr="00E423C9" w:rsidRDefault="00E423C9" w:rsidP="00E423C9">
      <w:pPr>
        <w:pStyle w:val="Nivel2"/>
        <w:rPr>
          <w:color w:val="FF0000"/>
        </w:rPr>
      </w:pPr>
      <w:r w:rsidRPr="00E423C9">
        <w:rPr>
          <w:color w:val="FF0000"/>
        </w:rPr>
        <w:t xml:space="preserve">Após o interregno de </w:t>
      </w:r>
      <w:r w:rsidR="00744E57">
        <w:rPr>
          <w:color w:val="FF0000"/>
        </w:rPr>
        <w:t>1 (</w:t>
      </w:r>
      <w:r w:rsidRPr="00E423C9">
        <w:rPr>
          <w:color w:val="FF0000"/>
        </w:rPr>
        <w:t>um</w:t>
      </w:r>
      <w:r w:rsidR="00744E57">
        <w:rPr>
          <w:color w:val="FF0000"/>
        </w:rPr>
        <w:t>)</w:t>
      </w:r>
      <w:r w:rsidRPr="00E423C9">
        <w:rPr>
          <w:color w:val="FF0000"/>
        </w:rPr>
        <w:t xml:space="preserve"> ano, e independentemente de pedido do Contratado, os preços iniciais serão reajustados, mediante a aplicação, pelo Contratante, do </w:t>
      </w:r>
      <w:commentRangeStart w:id="38"/>
      <w:r w:rsidRPr="00E423C9">
        <w:rPr>
          <w:b/>
          <w:bCs/>
          <w:color w:val="FF0000"/>
        </w:rPr>
        <w:t>[</w:t>
      </w:r>
      <w:r w:rsidRPr="00744E57">
        <w:rPr>
          <w:b/>
          <w:bCs/>
          <w:color w:val="FF0000"/>
          <w:highlight w:val="yellow"/>
        </w:rPr>
        <w:t>indicar o índice a ser adotado</w:t>
      </w:r>
      <w:r w:rsidR="00744E57">
        <w:rPr>
          <w:b/>
          <w:bCs/>
          <w:color w:val="FF0000"/>
          <w:highlight w:val="yellow"/>
        </w:rPr>
        <w:t xml:space="preserve"> – VER COM ANÉZIO</w:t>
      </w:r>
      <w:r w:rsidRPr="00744E57">
        <w:rPr>
          <w:b/>
          <w:bCs/>
          <w:color w:val="FF0000"/>
          <w:highlight w:val="yellow"/>
        </w:rPr>
        <w:t>]</w:t>
      </w:r>
      <w:commentRangeEnd w:id="38"/>
      <w:r w:rsidRPr="00744E57">
        <w:rPr>
          <w:rStyle w:val="Refdecomentrio"/>
          <w:rFonts w:ascii="Ecofont_Spranq_eco_Sans" w:hAnsi="Ecofont_Spranq_eco_Sans" w:cs="Tahoma"/>
          <w:b/>
          <w:bCs/>
          <w:color w:val="FF0000"/>
          <w:highlight w:val="yellow"/>
        </w:rPr>
        <w:commentReference w:id="38"/>
      </w:r>
      <w:r w:rsidRPr="00744E57">
        <w:rPr>
          <w:color w:val="FF0000"/>
          <w:highlight w:val="yellow"/>
        </w:rPr>
        <w:t>,</w:t>
      </w:r>
      <w:r w:rsidRPr="00E423C9">
        <w:rPr>
          <w:color w:val="FF0000"/>
        </w:rPr>
        <w:t xml:space="preserve"> exclusivamente para as obrigações iniciadas e concluídas após a ocorrência da anualidade.</w:t>
      </w:r>
    </w:p>
    <w:p w14:paraId="1C5BD074" w14:textId="755BCE74" w:rsidR="00E423C9" w:rsidRPr="00E423C9" w:rsidRDefault="00E423C9" w:rsidP="00E423C9">
      <w:pPr>
        <w:pStyle w:val="Nivel2"/>
        <w:rPr>
          <w:color w:val="FF0000"/>
        </w:rPr>
      </w:pPr>
      <w:r w:rsidRPr="00E423C9">
        <w:rPr>
          <w:color w:val="FF0000"/>
        </w:rPr>
        <w:t>Nos reajustes subsequentes ao primeiro, o interregno mínimo de</w:t>
      </w:r>
      <w:r w:rsidR="00744E57">
        <w:rPr>
          <w:color w:val="FF0000"/>
        </w:rPr>
        <w:t xml:space="preserve"> 1(</w:t>
      </w:r>
      <w:r w:rsidRPr="00E423C9">
        <w:rPr>
          <w:color w:val="FF0000"/>
        </w:rPr>
        <w:t>um</w:t>
      </w:r>
      <w:r w:rsidR="00744E57">
        <w:rPr>
          <w:color w:val="FF0000"/>
        </w:rPr>
        <w:t>)</w:t>
      </w:r>
      <w:r w:rsidRPr="00E423C9">
        <w:rPr>
          <w:color w:val="FF0000"/>
        </w:rPr>
        <w:t xml:space="preserve"> ano será contado a partir dos efeitos financeiros do último reajuste.</w:t>
      </w:r>
    </w:p>
    <w:p w14:paraId="0958BF3F" w14:textId="77777777" w:rsidR="00E423C9" w:rsidRPr="00E423C9" w:rsidRDefault="00E423C9" w:rsidP="00E423C9">
      <w:pPr>
        <w:pStyle w:val="Nivel2"/>
        <w:rPr>
          <w:color w:val="FF0000"/>
        </w:rPr>
      </w:pPr>
      <w:r w:rsidRPr="00E423C9">
        <w:rPr>
          <w:color w:val="FF0000"/>
        </w:rPr>
        <w:t>No caso de atraso ou não divulgação do(s) índice (s) de reajustamento, o Contratante pagará ao Contratado a importância calculada pela última variação conhecida, liquidando a diferença correspondente tão logo seja(m) divulgado(s) o(s) índice(s) definitivo(s).</w:t>
      </w:r>
    </w:p>
    <w:p w14:paraId="2CAD83D8" w14:textId="77777777" w:rsidR="00E423C9" w:rsidRPr="00E423C9" w:rsidRDefault="00E423C9" w:rsidP="00E423C9">
      <w:pPr>
        <w:pStyle w:val="Nivel2"/>
        <w:rPr>
          <w:color w:val="FF0000"/>
        </w:rPr>
      </w:pPr>
      <w:r w:rsidRPr="00E423C9">
        <w:rPr>
          <w:color w:val="FF0000"/>
        </w:rPr>
        <w:t>Nas aferições finais, o(s) índice(s) utilizado(s) para reajuste será(ão), obrigatoriamente, o(s) definitivo(s).</w:t>
      </w:r>
    </w:p>
    <w:p w14:paraId="17A7B28A" w14:textId="77777777" w:rsidR="00E423C9" w:rsidRPr="00E423C9" w:rsidRDefault="00E423C9" w:rsidP="00E423C9">
      <w:pPr>
        <w:pStyle w:val="Nivel2"/>
        <w:rPr>
          <w:color w:val="FF0000"/>
        </w:rPr>
      </w:pPr>
      <w:r w:rsidRPr="00E423C9">
        <w:rPr>
          <w:color w:val="FF0000"/>
        </w:rPr>
        <w:t>Caso o(s) índice(s) estabelecido(s) para reajustamento venha(m) a ser extinto(s) ou de qualquer forma não possa(m) mais ser utilizado(s), será(ão) adotado(s), em substituição, o(s) que vier(em) a ser determinado(s) pela legislação então em vigor.</w:t>
      </w:r>
    </w:p>
    <w:p w14:paraId="17790D09" w14:textId="77777777" w:rsidR="00E423C9" w:rsidRPr="00E423C9" w:rsidRDefault="00E423C9" w:rsidP="00E423C9">
      <w:pPr>
        <w:pStyle w:val="Nivel2"/>
        <w:rPr>
          <w:color w:val="FF0000"/>
        </w:rPr>
      </w:pPr>
      <w:r w:rsidRPr="00E423C9">
        <w:rPr>
          <w:color w:val="FF0000"/>
        </w:rPr>
        <w:t>Na ausência de previsão legal quanto ao índice substituto, as partes elegerão novo índice oficial, para reajustamento do preço do valor remanescente, por meio de termo aditivo.</w:t>
      </w:r>
    </w:p>
    <w:p w14:paraId="19F5CEE4" w14:textId="167C01A7" w:rsidR="00E423C9" w:rsidRPr="00E423C9" w:rsidRDefault="00E423C9" w:rsidP="00E423C9">
      <w:pPr>
        <w:pStyle w:val="Nivel2"/>
        <w:rPr>
          <w:color w:val="FF0000"/>
        </w:rPr>
      </w:pPr>
      <w:r w:rsidRPr="00E423C9">
        <w:rPr>
          <w:color w:val="FF0000"/>
        </w:rPr>
        <w:t>O reajuste será realizado por apostilamento.</w:t>
      </w:r>
      <w:r w:rsidR="00744E57">
        <w:rPr>
          <w:color w:val="FF0000"/>
        </w:rPr>
        <w:t xml:space="preserve"> </w:t>
      </w:r>
      <w:r w:rsidR="00744E57" w:rsidRPr="00744E57">
        <w:rPr>
          <w:color w:val="FF0000"/>
          <w:highlight w:val="yellow"/>
        </w:rPr>
        <w:t>(USAR QUANDO O CONTRATO TIVER PRORROGAÇÃO).</w:t>
      </w:r>
    </w:p>
    <w:p w14:paraId="0E9ED32E" w14:textId="77777777" w:rsidR="00E423C9" w:rsidRPr="00594783" w:rsidRDefault="00E423C9" w:rsidP="00E423C9">
      <w:pPr>
        <w:pStyle w:val="Nivel2"/>
        <w:numPr>
          <w:ilvl w:val="0"/>
          <w:numId w:val="0"/>
        </w:numPr>
      </w:pPr>
    </w:p>
    <w:p w14:paraId="234F9B1C" w14:textId="77777777" w:rsidR="00E423C9" w:rsidRPr="005C0384" w:rsidRDefault="00E423C9" w:rsidP="00E423C9">
      <w:pPr>
        <w:pStyle w:val="Nivel01"/>
        <w:spacing w:before="120" w:afterLines="120" w:after="288" w:line="312" w:lineRule="auto"/>
      </w:pPr>
      <w:commentRangeStart w:id="39"/>
      <w:r w:rsidRPr="0020168A">
        <w:t xml:space="preserve">ESTIMATIVAS DO VALOR DA </w:t>
      </w:r>
      <w:r w:rsidRPr="005C0384">
        <w:t>CONTRATAÇÃO</w:t>
      </w:r>
      <w:commentRangeEnd w:id="39"/>
      <w:r w:rsidRPr="005C0384">
        <w:rPr>
          <w:rStyle w:val="Refdecomentrio"/>
          <w:rFonts w:eastAsiaTheme="minorEastAsia"/>
          <w:b w:val="0"/>
          <w:bCs w:val="0"/>
        </w:rPr>
        <w:commentReference w:id="39"/>
      </w:r>
    </w:p>
    <w:p w14:paraId="3D6BCE73" w14:textId="2CA44816" w:rsidR="00E423C9" w:rsidRPr="005C0384" w:rsidRDefault="00E423C9" w:rsidP="006E1EE0">
      <w:pPr>
        <w:pStyle w:val="Nvel2-Red"/>
        <w:spacing w:afterLines="120" w:after="288" w:line="312" w:lineRule="auto"/>
        <w:ind w:firstLine="709"/>
        <w:rPr>
          <w:b/>
          <w:bCs/>
        </w:rPr>
      </w:pPr>
      <w:r w:rsidRPr="005C0384">
        <w:t>O custo estimado total da contratação</w:t>
      </w:r>
      <w:r w:rsidR="00722279" w:rsidRPr="005C0384">
        <w:t>, que é o máximo aceitável,</w:t>
      </w:r>
      <w:r w:rsidRPr="005C0384">
        <w:t xml:space="preserve"> é de R$... (por extenso), conforme custos unitários apostos na [tabela acima] </w:t>
      </w:r>
      <w:r w:rsidRPr="005C0384">
        <w:rPr>
          <w:b/>
          <w:bCs/>
        </w:rPr>
        <w:t>OU</w:t>
      </w:r>
      <w:r w:rsidRPr="005C0384">
        <w:t xml:space="preserve"> [em anexo]</w:t>
      </w:r>
    </w:p>
    <w:p w14:paraId="37DCC343" w14:textId="77777777" w:rsidR="006D5FA5" w:rsidRPr="0020168A" w:rsidRDefault="006D5FA5" w:rsidP="003878C9">
      <w:pPr>
        <w:pStyle w:val="ou"/>
        <w:spacing w:before="120" w:afterLines="120" w:after="288" w:line="312" w:lineRule="auto"/>
        <w:rPr>
          <w:sz w:val="20"/>
          <w:szCs w:val="20"/>
        </w:rPr>
      </w:pPr>
      <w:r w:rsidRPr="0020168A">
        <w:rPr>
          <w:sz w:val="20"/>
          <w:szCs w:val="20"/>
        </w:rPr>
        <w:t>OU</w:t>
      </w:r>
    </w:p>
    <w:p w14:paraId="2B3BC5BF" w14:textId="77777777" w:rsidR="006D5FA5" w:rsidRPr="0020168A" w:rsidRDefault="006D5FA5" w:rsidP="00825882">
      <w:pPr>
        <w:pStyle w:val="Nvel2-Red"/>
        <w:spacing w:afterLines="120" w:after="288" w:line="312" w:lineRule="auto"/>
        <w:ind w:firstLine="709"/>
      </w:pPr>
      <w:commentRangeStart w:id="40"/>
      <w:r w:rsidRPr="0020168A">
        <w:t>O valor de referência para aplicação do maior desconto corresponde a R$.....</w:t>
      </w:r>
      <w:commentRangeEnd w:id="40"/>
      <w:r w:rsidR="00790FBD" w:rsidRPr="0020168A">
        <w:rPr>
          <w:rStyle w:val="Refdecomentrio"/>
          <w:i w:val="0"/>
          <w:iCs w:val="0"/>
          <w:color w:val="auto"/>
        </w:rPr>
        <w:commentReference w:id="40"/>
      </w:r>
    </w:p>
    <w:p w14:paraId="2B05CC93" w14:textId="77777777" w:rsidR="006D5FA5" w:rsidRPr="0020168A" w:rsidRDefault="006D5FA5" w:rsidP="003878C9">
      <w:pPr>
        <w:pStyle w:val="ou"/>
        <w:spacing w:before="120" w:afterLines="120" w:after="288" w:line="312" w:lineRule="auto"/>
        <w:rPr>
          <w:sz w:val="20"/>
          <w:szCs w:val="20"/>
        </w:rPr>
      </w:pPr>
      <w:r w:rsidRPr="0020168A">
        <w:rPr>
          <w:sz w:val="20"/>
          <w:szCs w:val="20"/>
        </w:rPr>
        <w:t xml:space="preserve">OU </w:t>
      </w:r>
    </w:p>
    <w:p w14:paraId="18860017" w14:textId="40709C05" w:rsidR="006D5FA5" w:rsidRPr="0020168A" w:rsidRDefault="006D5FA5" w:rsidP="00825882">
      <w:pPr>
        <w:pStyle w:val="Nvel2-Red"/>
        <w:spacing w:afterLines="120" w:after="288" w:line="312" w:lineRule="auto"/>
        <w:ind w:firstLine="709"/>
      </w:pPr>
      <w:commentRangeStart w:id="41"/>
      <w:r w:rsidRPr="002D3B2F">
        <w:rPr>
          <w:i w:val="0"/>
          <w:color w:val="auto"/>
        </w:rPr>
        <w:t>O custo estimado da contratação possui caráter sigiloso e será tornado público apenas e imediatamente após o julgamento das propostas.</w:t>
      </w:r>
      <w:r w:rsidRPr="002D3B2F">
        <w:rPr>
          <w:color w:val="auto"/>
        </w:rPr>
        <w:t xml:space="preserve"> </w:t>
      </w:r>
      <w:commentRangeEnd w:id="41"/>
      <w:r w:rsidR="005D65A0" w:rsidRPr="002D3B2F">
        <w:rPr>
          <w:rStyle w:val="Refdecomentrio"/>
          <w:i w:val="0"/>
          <w:iCs w:val="0"/>
          <w:color w:val="auto"/>
        </w:rPr>
        <w:commentReference w:id="41"/>
      </w:r>
      <w:r w:rsidR="009A341D" w:rsidRPr="009A341D">
        <w:rPr>
          <w:highlight w:val="yellow"/>
        </w:rPr>
        <w:t>USAR ESSE, VIA DE REGRA.</w:t>
      </w:r>
    </w:p>
    <w:p w14:paraId="08B4E067" w14:textId="13D145B5" w:rsidR="006D5FA5" w:rsidRPr="0020168A" w:rsidRDefault="006D5FA5" w:rsidP="00DB31A8">
      <w:pPr>
        <w:pStyle w:val="Nvel2-Red"/>
        <w:spacing w:after="480" w:line="312" w:lineRule="auto"/>
        <w:ind w:firstLine="709"/>
      </w:pPr>
      <w:commentRangeStart w:id="42"/>
      <w:r w:rsidRPr="0020168A">
        <w:t>A estimativa de custo levou em consideração o risco envolvido na contratação e sua alocação entre contratante e contratado, conforme especificado na matriz de risco constante do Contrato.</w:t>
      </w:r>
      <w:commentRangeEnd w:id="42"/>
      <w:r w:rsidR="005D65A0" w:rsidRPr="0020168A">
        <w:rPr>
          <w:rStyle w:val="Refdecomentrio"/>
          <w:i w:val="0"/>
          <w:iCs w:val="0"/>
          <w:color w:val="auto"/>
        </w:rPr>
        <w:commentReference w:id="42"/>
      </w:r>
      <w:r w:rsidR="00596EC9">
        <w:t xml:space="preserve"> </w:t>
      </w:r>
      <w:r w:rsidR="00596EC9" w:rsidRPr="00596EC9">
        <w:rPr>
          <w:highlight w:val="yellow"/>
        </w:rPr>
        <w:t>SOMENTE SE HOUVER MGR, LER COMENTÁRIO BALÃO.</w:t>
      </w:r>
    </w:p>
    <w:p w14:paraId="5E9C5060" w14:textId="3BDE9345" w:rsidR="00722279" w:rsidRDefault="00722279" w:rsidP="003878C9">
      <w:pPr>
        <w:pStyle w:val="Nivel01"/>
        <w:spacing w:before="120" w:afterLines="120" w:after="288" w:line="312" w:lineRule="auto"/>
      </w:pPr>
      <w:r>
        <w:t>ADEQUAÇÃO ORÇAMENTÁRIA</w:t>
      </w:r>
    </w:p>
    <w:p w14:paraId="1BE1545D" w14:textId="1634F611" w:rsidR="00E96937" w:rsidRDefault="00E96937" w:rsidP="00E96937">
      <w:pPr>
        <w:pStyle w:val="Nivel2"/>
        <w:ind w:firstLine="709"/>
        <w:rPr>
          <w:rFonts w:eastAsia="Arial"/>
          <w:iCs/>
        </w:rPr>
      </w:pPr>
      <w:r w:rsidRPr="00E96937">
        <w:rPr>
          <w:rFonts w:eastAsia="Arial"/>
          <w:iCs/>
        </w:rPr>
        <w:t>As despesas para atender ao objeto desta licitação correr</w:t>
      </w:r>
      <w:r w:rsidR="000A61A1">
        <w:rPr>
          <w:rFonts w:eastAsia="Arial"/>
          <w:iCs/>
        </w:rPr>
        <w:t>ão à conta do Orçamento Geral da</w:t>
      </w:r>
      <w:r w:rsidRPr="00E96937">
        <w:rPr>
          <w:rFonts w:eastAsia="Arial"/>
          <w:iCs/>
        </w:rPr>
        <w:t xml:space="preserve"> União, ou seja:</w:t>
      </w:r>
    </w:p>
    <w:p w14:paraId="6CCE80E9" w14:textId="77777777" w:rsidR="00D3015F" w:rsidRPr="00E96937" w:rsidRDefault="00D3015F" w:rsidP="00D3015F">
      <w:pPr>
        <w:pStyle w:val="Nivel2"/>
        <w:numPr>
          <w:ilvl w:val="0"/>
          <w:numId w:val="0"/>
        </w:numPr>
        <w:ind w:left="709"/>
        <w:rPr>
          <w:rFonts w:eastAsia="Arial"/>
          <w:iCs/>
        </w:rPr>
      </w:pPr>
    </w:p>
    <w:p w14:paraId="2E6E3D24" w14:textId="728A4145" w:rsidR="00E96937" w:rsidRPr="00CB0F36" w:rsidRDefault="00D3015F" w:rsidP="00D3015F">
      <w:pPr>
        <w:spacing w:line="360" w:lineRule="auto"/>
        <w:ind w:left="1416"/>
        <w:rPr>
          <w:rFonts w:ascii="Arial" w:eastAsia="Arial" w:hAnsi="Arial" w:cs="Arial"/>
          <w:iCs/>
          <w:color w:val="FF0000"/>
          <w:sz w:val="20"/>
          <w:szCs w:val="20"/>
        </w:rPr>
      </w:pPr>
      <w:r w:rsidRPr="00D3015F">
        <w:rPr>
          <w:rFonts w:ascii="Arial" w:eastAsia="Arial" w:hAnsi="Arial" w:cs="Arial"/>
          <w:iCs/>
          <w:color w:val="000000"/>
          <w:sz w:val="20"/>
          <w:szCs w:val="20"/>
        </w:rPr>
        <w:t>PTRES:</w:t>
      </w:r>
      <w:r w:rsidRPr="00D3015F">
        <w:rPr>
          <w:rFonts w:ascii="Arial" w:eastAsia="Arial" w:hAnsi="Arial" w:cs="Arial"/>
          <w:iCs/>
          <w:color w:val="000000"/>
          <w:sz w:val="20"/>
          <w:szCs w:val="20"/>
        </w:rPr>
        <w:tab/>
      </w:r>
      <w:r w:rsidR="00E96937" w:rsidRPr="00CB0F36">
        <w:rPr>
          <w:rFonts w:ascii="Arial" w:eastAsia="Arial" w:hAnsi="Arial" w:cs="Arial"/>
          <w:iCs/>
          <w:color w:val="FF0000"/>
          <w:sz w:val="20"/>
          <w:szCs w:val="20"/>
        </w:rPr>
        <w:t>086705</w:t>
      </w:r>
    </w:p>
    <w:p w14:paraId="562C613F" w14:textId="675B52F7" w:rsidR="00E96937" w:rsidRPr="00CB0F36" w:rsidRDefault="00D3015F" w:rsidP="00D3015F">
      <w:pPr>
        <w:spacing w:line="360" w:lineRule="auto"/>
        <w:ind w:left="1416"/>
        <w:rPr>
          <w:rFonts w:ascii="Arial" w:eastAsia="Arial" w:hAnsi="Arial" w:cs="Arial"/>
          <w:iCs/>
          <w:color w:val="FF0000"/>
          <w:sz w:val="20"/>
          <w:szCs w:val="20"/>
        </w:rPr>
      </w:pPr>
      <w:r w:rsidRPr="00D3015F">
        <w:rPr>
          <w:rFonts w:ascii="Arial" w:eastAsia="Arial" w:hAnsi="Arial" w:cs="Arial"/>
          <w:iCs/>
          <w:color w:val="000000"/>
          <w:sz w:val="20"/>
          <w:szCs w:val="20"/>
        </w:rPr>
        <w:t>Elemento de Despesa</w:t>
      </w:r>
      <w:r w:rsidR="00CB0F36">
        <w:rPr>
          <w:rFonts w:ascii="Arial" w:eastAsia="Arial" w:hAnsi="Arial" w:cs="Arial"/>
          <w:iCs/>
          <w:color w:val="000000"/>
          <w:sz w:val="20"/>
          <w:szCs w:val="20"/>
        </w:rPr>
        <w:t xml:space="preserve"> </w:t>
      </w:r>
      <w:r w:rsidRPr="00D3015F">
        <w:rPr>
          <w:rFonts w:ascii="Arial" w:eastAsia="Arial" w:hAnsi="Arial" w:cs="Arial"/>
          <w:iCs/>
          <w:color w:val="000000"/>
          <w:sz w:val="20"/>
          <w:szCs w:val="20"/>
        </w:rPr>
        <w:t>:</w:t>
      </w:r>
      <w:r w:rsidR="00E96937" w:rsidRPr="00CB0F36">
        <w:rPr>
          <w:rFonts w:ascii="Arial" w:eastAsia="Arial" w:hAnsi="Arial" w:cs="Arial"/>
          <w:iCs/>
          <w:color w:val="FF0000"/>
          <w:sz w:val="20"/>
          <w:szCs w:val="20"/>
        </w:rPr>
        <w:t>339039</w:t>
      </w:r>
    </w:p>
    <w:p w14:paraId="7F9B9F8D" w14:textId="6EF3B30A" w:rsidR="00E96937" w:rsidRDefault="00E96937" w:rsidP="00D3015F">
      <w:pPr>
        <w:spacing w:line="360" w:lineRule="auto"/>
        <w:ind w:left="1416"/>
        <w:rPr>
          <w:rFonts w:ascii="Arial" w:eastAsia="Arial" w:hAnsi="Arial" w:cs="Arial"/>
          <w:iCs/>
          <w:color w:val="FF0000"/>
          <w:sz w:val="20"/>
          <w:szCs w:val="20"/>
        </w:rPr>
      </w:pPr>
      <w:r w:rsidRPr="00D3015F">
        <w:rPr>
          <w:rFonts w:ascii="Arial" w:eastAsia="Arial" w:hAnsi="Arial" w:cs="Arial"/>
          <w:iCs/>
          <w:color w:val="000000"/>
          <w:sz w:val="20"/>
          <w:szCs w:val="20"/>
        </w:rPr>
        <w:t>Font</w:t>
      </w:r>
      <w:r w:rsidR="00D3015F" w:rsidRPr="00D3015F">
        <w:rPr>
          <w:rFonts w:ascii="Arial" w:eastAsia="Arial" w:hAnsi="Arial" w:cs="Arial"/>
          <w:iCs/>
          <w:color w:val="000000"/>
          <w:sz w:val="20"/>
          <w:szCs w:val="20"/>
        </w:rPr>
        <w:t xml:space="preserve">e: </w:t>
      </w:r>
      <w:r w:rsidR="00D3015F" w:rsidRPr="00CB0F36">
        <w:rPr>
          <w:rFonts w:ascii="Arial" w:eastAsia="Arial" w:hAnsi="Arial" w:cs="Arial"/>
          <w:iCs/>
          <w:color w:val="FF0000"/>
          <w:sz w:val="20"/>
          <w:szCs w:val="20"/>
        </w:rPr>
        <w:tab/>
      </w:r>
      <w:r w:rsidRPr="00CB0F36">
        <w:rPr>
          <w:rFonts w:ascii="Arial" w:eastAsia="Arial" w:hAnsi="Arial" w:cs="Arial"/>
          <w:iCs/>
          <w:color w:val="FF0000"/>
          <w:sz w:val="20"/>
          <w:szCs w:val="20"/>
        </w:rPr>
        <w:t>0112</w:t>
      </w:r>
    </w:p>
    <w:p w14:paraId="73AFF852" w14:textId="77777777" w:rsidR="00722279" w:rsidRPr="00CB0F36" w:rsidRDefault="00722279" w:rsidP="00D3015F">
      <w:pPr>
        <w:spacing w:line="360" w:lineRule="auto"/>
        <w:ind w:left="1416"/>
        <w:rPr>
          <w:rFonts w:ascii="Arial" w:eastAsia="Arial" w:hAnsi="Arial" w:cs="Arial"/>
          <w:iCs/>
          <w:color w:val="FF0000"/>
          <w:sz w:val="20"/>
          <w:szCs w:val="20"/>
        </w:rPr>
      </w:pPr>
    </w:p>
    <w:bookmarkEnd w:id="0"/>
    <w:p w14:paraId="08000EEB" w14:textId="67EFC045" w:rsidR="00722279" w:rsidRPr="005C0384" w:rsidRDefault="00722279" w:rsidP="00722279">
      <w:pPr>
        <w:pStyle w:val="Nivel01"/>
        <w:spacing w:before="120" w:afterLines="120" w:after="288" w:line="312" w:lineRule="auto"/>
      </w:pPr>
      <w:r w:rsidRPr="005C0384">
        <w:t>DISPOSIÇÕES FINAIS</w:t>
      </w:r>
    </w:p>
    <w:p w14:paraId="3BFA2F94" w14:textId="734A0231" w:rsidR="00722279" w:rsidRPr="00722279" w:rsidRDefault="00722279" w:rsidP="00722279">
      <w:r w:rsidRPr="005C0384">
        <w:rPr>
          <w:rFonts w:ascii="Arial" w:hAnsi="Arial" w:cs="Arial"/>
          <w:color w:val="000000"/>
          <w:sz w:val="20"/>
          <w:szCs w:val="20"/>
        </w:rPr>
        <w:t>12.1.</w:t>
      </w:r>
      <w:r w:rsidRPr="005C0384">
        <w:rPr>
          <w:rFonts w:ascii="Arial" w:hAnsi="Arial" w:cs="Arial"/>
          <w:color w:val="000000"/>
          <w:sz w:val="20"/>
          <w:szCs w:val="20"/>
        </w:rPr>
        <w:tab/>
        <w:t>As informações contidas neste Termo de Referência não são classificadas como sigilosas [exceto o custo estimado da contratação, que possui caráter sigiloso até o julgamento das propostas].</w:t>
      </w:r>
    </w:p>
    <w:p w14:paraId="356E2C0A" w14:textId="77777777" w:rsidR="00722279" w:rsidRPr="0020168A" w:rsidRDefault="00722279" w:rsidP="003878C9">
      <w:pPr>
        <w:pStyle w:val="Nivel2"/>
        <w:numPr>
          <w:ilvl w:val="0"/>
          <w:numId w:val="0"/>
        </w:numPr>
        <w:spacing w:afterLines="120" w:after="288" w:line="312" w:lineRule="auto"/>
        <w:rPr>
          <w:i/>
          <w:iCs/>
          <w:color w:val="FF0000"/>
        </w:rPr>
      </w:pPr>
    </w:p>
    <w:p w14:paraId="00104B8F" w14:textId="04ED676F" w:rsidR="006D5FA5" w:rsidRPr="006768E7" w:rsidRDefault="00596EC9" w:rsidP="006768E7">
      <w:pPr>
        <w:pStyle w:val="Nivel2"/>
        <w:numPr>
          <w:ilvl w:val="0"/>
          <w:numId w:val="0"/>
        </w:numPr>
        <w:spacing w:afterLines="120" w:after="288" w:line="312" w:lineRule="auto"/>
        <w:jc w:val="center"/>
        <w:rPr>
          <w:i/>
          <w:iCs/>
          <w:color w:val="auto"/>
        </w:rPr>
      </w:pPr>
      <w:r w:rsidRPr="006768E7">
        <w:rPr>
          <w:i/>
          <w:iCs/>
          <w:color w:val="auto"/>
        </w:rPr>
        <w:t xml:space="preserve">Alfenas/MG, </w:t>
      </w:r>
      <w:r w:rsidRPr="006768E7">
        <w:rPr>
          <w:i/>
          <w:iCs/>
          <w:color w:val="FF0000"/>
        </w:rPr>
        <w:t xml:space="preserve">xxx </w:t>
      </w:r>
      <w:r w:rsidRPr="006768E7">
        <w:rPr>
          <w:i/>
          <w:iCs/>
          <w:color w:val="auto"/>
        </w:rPr>
        <w:t xml:space="preserve">de </w:t>
      </w:r>
      <w:r w:rsidRPr="006768E7">
        <w:rPr>
          <w:i/>
          <w:iCs/>
          <w:color w:val="FF0000"/>
        </w:rPr>
        <w:t xml:space="preserve">xxxx </w:t>
      </w:r>
      <w:r w:rsidRPr="006768E7">
        <w:rPr>
          <w:i/>
          <w:iCs/>
          <w:color w:val="auto"/>
        </w:rPr>
        <w:t>de 202</w:t>
      </w:r>
      <w:r w:rsidRPr="006768E7">
        <w:rPr>
          <w:i/>
          <w:iCs/>
          <w:color w:val="FF0000"/>
        </w:rPr>
        <w:t>x</w:t>
      </w:r>
      <w:r w:rsidRPr="006768E7">
        <w:rPr>
          <w:i/>
          <w:iCs/>
          <w:color w:val="auto"/>
        </w:rPr>
        <w:t>,</w:t>
      </w:r>
    </w:p>
    <w:p w14:paraId="0C2F4D2C" w14:textId="61ED5766" w:rsidR="006D5FA5" w:rsidRPr="0020168A" w:rsidRDefault="006D5FA5" w:rsidP="003878C9">
      <w:pPr>
        <w:spacing w:before="120" w:afterLines="120" w:after="288" w:line="312" w:lineRule="auto"/>
        <w:ind w:left="357"/>
        <w:jc w:val="center"/>
        <w:rPr>
          <w:rFonts w:ascii="Arial" w:eastAsia="Arial" w:hAnsi="Arial" w:cs="Arial"/>
          <w:sz w:val="20"/>
          <w:szCs w:val="20"/>
        </w:rPr>
      </w:pPr>
      <w:commentRangeStart w:id="43"/>
      <w:r w:rsidRPr="0020168A">
        <w:rPr>
          <w:rFonts w:ascii="Arial" w:eastAsia="Arial" w:hAnsi="Arial" w:cs="Arial"/>
          <w:sz w:val="20"/>
          <w:szCs w:val="20"/>
        </w:rPr>
        <w:t>__________________________________</w:t>
      </w:r>
    </w:p>
    <w:p w14:paraId="633F747C" w14:textId="61ED5766" w:rsidR="00DC41DD" w:rsidRPr="0020168A" w:rsidRDefault="006D5FA5" w:rsidP="00553622">
      <w:pPr>
        <w:spacing w:before="120" w:afterLines="120" w:after="288" w:line="312" w:lineRule="auto"/>
        <w:ind w:left="360"/>
        <w:jc w:val="center"/>
        <w:rPr>
          <w:rFonts w:ascii="Arial" w:hAnsi="Arial" w:cs="Arial"/>
          <w:sz w:val="20"/>
          <w:szCs w:val="20"/>
        </w:rPr>
      </w:pPr>
      <w:r w:rsidRPr="0020168A">
        <w:rPr>
          <w:rFonts w:ascii="Arial" w:eastAsia="Arial" w:hAnsi="Arial" w:cs="Arial"/>
          <w:sz w:val="20"/>
          <w:szCs w:val="20"/>
        </w:rPr>
        <w:t>Identificação e assinatura do servidor (ou equipe) responsável</w:t>
      </w:r>
      <w:commentRangeEnd w:id="43"/>
      <w:r w:rsidR="00553622" w:rsidRPr="0020168A">
        <w:rPr>
          <w:rStyle w:val="Refdecomentrio"/>
          <w:rFonts w:ascii="Arial" w:hAnsi="Arial" w:cs="Arial"/>
        </w:rPr>
        <w:commentReference w:id="43"/>
      </w:r>
    </w:p>
    <w:sectPr w:rsidR="00DC41DD" w:rsidRPr="0020168A" w:rsidSect="00EC2FC8">
      <w:headerReference w:type="default" r:id="rId57"/>
      <w:footerReference w:type="default" r:id="rId58"/>
      <w:pgSz w:w="11906" w:h="16838" w:code="9"/>
      <w:pgMar w:top="1148" w:right="1134" w:bottom="1418" w:left="1134" w:header="426" w:footer="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utor" w:initials="A">
    <w:p w14:paraId="4EAA7E18" w14:textId="77777777" w:rsidR="00C90266" w:rsidRDefault="00C90266" w:rsidP="00622A0D">
      <w:pPr>
        <w:pStyle w:val="Textodecomentrio"/>
      </w:pPr>
      <w:r>
        <w:rPr>
          <w:rStyle w:val="Refdecomentrio"/>
        </w:rPr>
        <w:annotationRef/>
      </w:r>
      <w:r>
        <w:rPr>
          <w:b/>
          <w:bCs/>
          <w:i/>
          <w:iCs/>
          <w:color w:val="000000"/>
        </w:rPr>
        <w:t>Nota Explicativa:</w:t>
      </w:r>
      <w:r>
        <w:rPr>
          <w:i/>
          <w:iCs/>
          <w:color w:val="000000"/>
        </w:rPr>
        <w:t xml:space="preserve"> </w:t>
      </w:r>
      <w:hyperlink r:id="rId1" w:history="1">
        <w:r w:rsidRPr="00120905">
          <w:rPr>
            <w:rStyle w:val="Hyperlink"/>
            <w:i/>
            <w:iCs/>
          </w:rPr>
          <w:t>Orientação Normativa AGU nº 54/2014</w:t>
        </w:r>
      </w:hyperlink>
      <w:r>
        <w:rPr>
          <w:i/>
          <w:iCs/>
          <w:color w:val="000000"/>
        </w:rPr>
        <w:t>: 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comment>
  <w:comment w:id="2" w:author="Autor" w:date="2022-12-19T19:49:00Z" w:initials="MM">
    <w:p w14:paraId="127A4C39" w14:textId="77777777" w:rsidR="00C90266" w:rsidRDefault="00C90266" w:rsidP="00AB6588">
      <w:pPr>
        <w:pStyle w:val="Textodecomentrio"/>
      </w:pPr>
      <w:r>
        <w:rPr>
          <w:rStyle w:val="Refdecomentrio"/>
        </w:rPr>
        <w:annotationRef/>
      </w:r>
      <w:r>
        <w:rPr>
          <w:b/>
          <w:bCs/>
          <w:i/>
          <w:iCs/>
          <w:color w:val="000000"/>
        </w:rPr>
        <w:t>Nota Explicativa:</w:t>
      </w:r>
      <w:r>
        <w:rPr>
          <w:i/>
          <w:iCs/>
          <w:color w:val="000000"/>
        </w:rPr>
        <w:t xml:space="preserve"> De acordo com o artigo 6º, inciso XXIII, alínea ‘c’, da Lei nº 14.133, de 2021, a fundamentação da contratação é realizada mediante “referência aos estudos técnicos preliminares (ETP) correspondentes ou, quando não for possível divulgar esses estudos, no extrato das partes que não contiverem informações sigilosas”. A Instrução Normativa SEGES/ME nº 58, de 8 de agosto de 2022, dispõe sobre a “elaboração do ETP, para a aquisição de bens e a contratação de serviços e obras no âmbito da administração pública federal direta, autárquica e fundacional, e sobre o Sistema ETP digital”. No mesmo sentido é a previsão do art. 9º, inciso II, da Instrução Normativa Seges/ME nº 81, de 2022.</w:t>
      </w:r>
    </w:p>
  </w:comment>
  <w:comment w:id="3" w:author="Autor" w:date="2022-12-19T19:59:00Z" w:initials="MM">
    <w:p w14:paraId="0ECAAFE9" w14:textId="77777777" w:rsidR="00C90266" w:rsidRDefault="00C90266">
      <w:pPr>
        <w:pStyle w:val="Textodecomentrio"/>
      </w:pPr>
      <w:r>
        <w:rPr>
          <w:rStyle w:val="Refdecomentrio"/>
        </w:rPr>
        <w:annotationRef/>
      </w:r>
      <w:r>
        <w:rPr>
          <w:b/>
          <w:bCs/>
          <w:i/>
          <w:iCs/>
          <w:color w:val="000000"/>
        </w:rPr>
        <w:t>Nota Explicativa 1:</w:t>
      </w:r>
      <w:r>
        <w:rPr>
          <w:i/>
          <w:iCs/>
          <w:color w:val="000000"/>
        </w:rPr>
        <w:t xml:space="preserve"> Artigo 18, §1º, da Lei nº 14.133, de 2021, contém a seguinte redação: </w:t>
      </w:r>
    </w:p>
    <w:p w14:paraId="10CB2E93" w14:textId="77777777" w:rsidR="00C90266" w:rsidRDefault="00C90266">
      <w:pPr>
        <w:pStyle w:val="Textodecomentrio"/>
      </w:pPr>
      <w:r>
        <w:rPr>
          <w:i/>
          <w:iCs/>
          <w:color w:val="000000"/>
        </w:rPr>
        <w:t>§ 1º O estudo técnico preliminar a que se refere o inciso I do caput deste artigo deverá evidenciar o problema a ser resolvido e a sua melhor solução, de modo a permitir a avaliação da viabilidade técnica e econômica da contratação, e conterá os seguintes elementos: (...)VII - descrição da solução como um todo, inclusive das exigências relacionadas à manutenção e à assistência técnica, quando for o caso.</w:t>
      </w:r>
    </w:p>
    <w:p w14:paraId="5DC68854" w14:textId="77777777" w:rsidR="00C90266" w:rsidRDefault="00C90266">
      <w:pPr>
        <w:pStyle w:val="Textodecomentrio"/>
      </w:pPr>
      <w:r>
        <w:rPr>
          <w:i/>
          <w:iCs/>
          <w:color w:val="000000"/>
        </w:rPr>
        <w:t>Ver também Instrução Normativa SEGES/ME nº 58, de 08 de agosto de 2022 (ETP), art. 3º, inciso I e art. 6º.</w:t>
      </w:r>
    </w:p>
    <w:p w14:paraId="2468F0EF" w14:textId="77777777" w:rsidR="00C90266" w:rsidRDefault="00C90266">
      <w:pPr>
        <w:pStyle w:val="Textodecomentrio"/>
      </w:pPr>
      <w:r>
        <w:rPr>
          <w:i/>
          <w:iCs/>
          <w:color w:val="000000"/>
        </w:rPr>
        <w:t>Caso haja a necessidade de modificação da descrição em relação à originalmente feita nos estudos técnicos preliminares, recomenda-se o dispositivo 3.1, para que passe a contemplar essa alteração.</w:t>
      </w:r>
    </w:p>
    <w:p w14:paraId="68EFC24F" w14:textId="77777777" w:rsidR="00C90266" w:rsidRDefault="00C90266">
      <w:pPr>
        <w:pStyle w:val="Textodecomentrio"/>
      </w:pPr>
      <w:r>
        <w:rPr>
          <w:i/>
          <w:iCs/>
          <w:color w:val="000000"/>
        </w:rPr>
        <w:t>A Instrução Normativa Seges/ME nº 81, de 2022, também trata da necessidade de descrição da solução como um todo, considerado todo o ciclo de vida do objeto, com preferência a arranjos inovadores em sede de economia circular, conforme seu artigo 9º, inciso III.</w:t>
      </w:r>
    </w:p>
    <w:p w14:paraId="50FE4776" w14:textId="77777777" w:rsidR="00C90266" w:rsidRDefault="00C90266">
      <w:pPr>
        <w:pStyle w:val="Textodecomentrio"/>
      </w:pPr>
    </w:p>
    <w:p w14:paraId="46084FE3" w14:textId="77777777" w:rsidR="00C90266" w:rsidRDefault="00C90266">
      <w:pPr>
        <w:pStyle w:val="Textodecomentrio"/>
      </w:pPr>
      <w:r>
        <w:rPr>
          <w:b/>
          <w:bCs/>
          <w:i/>
          <w:iCs/>
          <w:color w:val="000000"/>
        </w:rPr>
        <w:t>Nota Explicativa 2:</w:t>
      </w:r>
      <w:r>
        <w:rPr>
          <w:i/>
          <w:iCs/>
          <w:color w:val="000000"/>
        </w:rPr>
        <w:t xml:space="preserve"> A Instrução Normativa SEGES/ME nº 73, de 30 de setembro de 2022, em seu art. 9º, §1º, estabelece que os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regulamento, de acordo com o § 1º do art. 34 da Lei nº 14.133, de 2021. Logo, a definição do menor dispêndio para Administração deve levar em consideração esse aspecto.</w:t>
      </w:r>
    </w:p>
    <w:p w14:paraId="47ED7F05" w14:textId="77777777" w:rsidR="00C90266" w:rsidRDefault="00C90266">
      <w:pPr>
        <w:pStyle w:val="Textodecomentrio"/>
      </w:pPr>
    </w:p>
    <w:p w14:paraId="7D2ECE8F" w14:textId="77777777" w:rsidR="00C90266" w:rsidRDefault="00C90266">
      <w:pPr>
        <w:pStyle w:val="Textodecomentrio"/>
      </w:pPr>
      <w:r>
        <w:rPr>
          <w:b/>
          <w:bCs/>
          <w:i/>
          <w:iCs/>
          <w:color w:val="000000"/>
        </w:rPr>
        <w:t xml:space="preserve">Nota Explicativa 3: </w:t>
      </w:r>
      <w:r>
        <w:rPr>
          <w:i/>
          <w:iCs/>
          <w:color w:val="000000"/>
        </w:rPr>
        <w:t>O objeto deve ser descrito de forma detalhada, com todas as especificações necessárias e suficientes para garantir a qualidade da contração,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Lei n° 4.150, de 21 de novembro de 1962.</w:t>
      </w:r>
    </w:p>
    <w:p w14:paraId="07B74BCC" w14:textId="77777777" w:rsidR="00C90266" w:rsidRDefault="00C90266">
      <w:pPr>
        <w:pStyle w:val="Textodecomentrio"/>
      </w:pPr>
    </w:p>
    <w:p w14:paraId="1DE390BA" w14:textId="77777777" w:rsidR="00C90266" w:rsidRDefault="00C90266">
      <w:pPr>
        <w:pStyle w:val="Textodecomentrio"/>
      </w:pPr>
      <w:r>
        <w:rPr>
          <w:b/>
          <w:bCs/>
          <w:i/>
          <w:iCs/>
          <w:color w:val="000000"/>
        </w:rPr>
        <w:t xml:space="preserve">Nota Explicativa 4: </w:t>
      </w:r>
      <w:r>
        <w:rPr>
          <w:i/>
          <w:iCs/>
          <w:color w:val="000000"/>
        </w:rPr>
        <w:t xml:space="preserve">O art. 6º, XXIII, “c”, da Lei nº 14.133, de 2021, e o art. 9º, IIII, da Instrução Normativa Seges/ME nº 81, de 2022, dispõem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w:t>
      </w:r>
      <w:r>
        <w:rPr>
          <w:b/>
          <w:bCs/>
          <w:i/>
          <w:iCs/>
          <w:color w:val="000000"/>
        </w:rPr>
        <w:t>Reitere-se: se a descrição contida no ETP não contiver esse ponto, deve ser complementada neste TR</w:t>
      </w:r>
      <w:r>
        <w:rPr>
          <w:i/>
          <w:iCs/>
          <w:color w:val="000000"/>
        </w:rPr>
        <w:t>.</w:t>
      </w:r>
    </w:p>
    <w:p w14:paraId="3E33EB37" w14:textId="77777777" w:rsidR="00C90266" w:rsidRDefault="00C90266">
      <w:pPr>
        <w:pStyle w:val="Textodecomentrio"/>
      </w:pPr>
    </w:p>
    <w:p w14:paraId="68D366EF" w14:textId="77777777" w:rsidR="00C90266" w:rsidRDefault="00C90266">
      <w:pPr>
        <w:pStyle w:val="Textodecomentrio"/>
      </w:pPr>
      <w:r>
        <w:rPr>
          <w:b/>
          <w:bCs/>
          <w:i/>
          <w:iCs/>
          <w:color w:val="000000"/>
        </w:rPr>
        <w:t>Nota Explicativa 5:</w:t>
      </w:r>
      <w:r>
        <w:rPr>
          <w:i/>
          <w:iCs/>
          <w:color w:val="000000"/>
        </w:rPr>
        <w:t xml:space="preserve"> O art. 40, §1º, inciso I, da Lei nº 14.133, de 2021, e o art. 9º, inciso I, alínea b, da Instrução Normativa Seges/ME nº 81, de 2022, estabelece que deve ser feita a especificação do produto/bem/serviço, preferencialmente conforme catálogo eletrônico de padronização, observados os requisitos de qualidade, rendimento, compatibilidade, durabilidade e segurança”. A Portaria SEGES/ME nº 938, de 02 de fevereiro de 2022, instituiu o </w:t>
      </w:r>
      <w:hyperlink r:id="rId2" w:history="1">
        <w:r w:rsidRPr="006165D5">
          <w:rPr>
            <w:rStyle w:val="Hyperlink"/>
            <w:i/>
            <w:iCs/>
          </w:rPr>
          <w:t>catálogo eletrônico de padronização</w:t>
        </w:r>
      </w:hyperlink>
      <w:r>
        <w:rPr>
          <w:i/>
          <w:iCs/>
          <w:color w:val="000000"/>
        </w:rPr>
        <w:t>, o qual deverá ser consultado para verificar se a contratação almejada está contemplada em seus termos. Em existindo padronização aprovada, ela deve ser considerada e eventual não-uso justificado nos autos.</w:t>
      </w:r>
    </w:p>
    <w:p w14:paraId="1120C362" w14:textId="77777777" w:rsidR="00C90266" w:rsidRDefault="00C90266">
      <w:pPr>
        <w:pStyle w:val="Textodecomentrio"/>
      </w:pPr>
    </w:p>
    <w:p w14:paraId="30F430F0" w14:textId="77777777" w:rsidR="00C90266" w:rsidRDefault="00C90266">
      <w:pPr>
        <w:pStyle w:val="Textodecomentrio"/>
      </w:pPr>
      <w:r>
        <w:rPr>
          <w:b/>
          <w:bCs/>
          <w:i/>
          <w:iCs/>
          <w:color w:val="000000"/>
        </w:rPr>
        <w:t xml:space="preserve">Nota Explicativa 6: </w:t>
      </w:r>
      <w:r>
        <w:rPr>
          <w:i/>
          <w:iCs/>
          <w:color w:val="000000"/>
        </w:rPr>
        <w:t xml:space="preserve">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r:id="rId3" w:history="1">
        <w:r w:rsidRPr="006165D5">
          <w:rPr>
            <w:rStyle w:val="Hyperlink"/>
            <w:i/>
            <w:iCs/>
          </w:rPr>
          <w:t>Guia Nacional de Contratações Sustentáveis da AGU</w:t>
        </w:r>
      </w:hyperlink>
      <w:r>
        <w:rPr>
          <w:i/>
          <w:iCs/>
          <w:color w:val="000000"/>
        </w:rPr>
        <w:t xml:space="preserve"> para tal fim. Caso o Estudo Técnico Preliminar seja silente ou insuficiente a esse respeito, recomenda-se abrir tópico específico nesta seção sobre a matéria.</w:t>
      </w:r>
    </w:p>
    <w:p w14:paraId="760F5483" w14:textId="77777777" w:rsidR="00C90266" w:rsidRDefault="00C90266" w:rsidP="00AB6588">
      <w:pPr>
        <w:pStyle w:val="Textodecomentrio"/>
      </w:pPr>
      <w:r>
        <w:rPr>
          <w:i/>
          <w:iCs/>
          <w:color w:val="000000"/>
        </w:rPr>
        <w:t>Vale registrar que a sustentabilidade pode incidir a partir de características do próprio objeto a ser contratado como também de outros modos, compilados no tópico “requisitos da contratação”, abaixo.</w:t>
      </w:r>
    </w:p>
  </w:comment>
  <w:comment w:id="4" w:author="Autor" w:date="2022-12-19T20:20:00Z" w:initials="MM">
    <w:p w14:paraId="44958875" w14:textId="77777777" w:rsidR="00C90266" w:rsidRDefault="00C90266">
      <w:pPr>
        <w:pStyle w:val="Textodecomentrio"/>
      </w:pPr>
      <w:r>
        <w:rPr>
          <w:rStyle w:val="Refdecomentrio"/>
        </w:rPr>
        <w:annotationRef/>
      </w:r>
      <w:r>
        <w:rPr>
          <w:b/>
          <w:bCs/>
          <w:i/>
          <w:iCs/>
          <w:color w:val="000000"/>
        </w:rPr>
        <w:t xml:space="preserve">Nota Explicativa 1: </w:t>
      </w:r>
      <w:r>
        <w:rPr>
          <w:i/>
          <w:iCs/>
          <w:color w:val="000000"/>
        </w:rPr>
        <w:t>Os requisitos da contratação deverão ser registrados nos Sistemas TR DIGITAL E ETP DIGITAL, nos term</w:t>
      </w:r>
      <w:r>
        <w:rPr>
          <w:i/>
          <w:iCs/>
        </w:rPr>
        <w:t xml:space="preserve">os do </w:t>
      </w:r>
      <w:hyperlink r:id="rId4" w:anchor="art9" w:history="1">
        <w:r w:rsidRPr="002D16CD">
          <w:rPr>
            <w:rStyle w:val="Hyperlink"/>
            <w:i/>
            <w:iCs/>
          </w:rPr>
          <w:t>art. 9º, inciso IV da IN Seges/ME nº 81, de 2022</w:t>
        </w:r>
      </w:hyperlink>
      <w:r>
        <w:rPr>
          <w:i/>
          <w:iCs/>
        </w:rPr>
        <w:t xml:space="preserve"> e </w:t>
      </w:r>
      <w:hyperlink r:id="rId5" w:anchor="art9" w:history="1">
        <w:r w:rsidRPr="002D16CD">
          <w:rPr>
            <w:rStyle w:val="Hyperlink"/>
            <w:i/>
            <w:iCs/>
          </w:rPr>
          <w:t>art. 9º, inciso II, da Instrução Normativa Seges/ME nº 58, de 2022.</w:t>
        </w:r>
      </w:hyperlink>
    </w:p>
    <w:p w14:paraId="54330E4C" w14:textId="77777777" w:rsidR="00C90266" w:rsidRDefault="00C90266" w:rsidP="00AB6588">
      <w:pPr>
        <w:pStyle w:val="Textodecomentrio"/>
      </w:pPr>
      <w:r>
        <w:rPr>
          <w:b/>
          <w:bCs/>
          <w:i/>
          <w:iCs/>
          <w:color w:val="000000"/>
        </w:rPr>
        <w:t xml:space="preserve">Nota Explicativa 2: </w:t>
      </w:r>
      <w:r>
        <w:rPr>
          <w:i/>
          <w:iCs/>
          <w:color w:val="000000"/>
        </w:rPr>
        <w:t xml:space="preserve">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w:t>
      </w:r>
      <w:r>
        <w:rPr>
          <w:i/>
          <w:iCs/>
        </w:rPr>
        <w:t>de tópico específico neste TR (CRITÉRIOS DE SELEÇÃO DO FORNECEDOR) de modo que sua inclusão aqui seria redundante.</w:t>
      </w:r>
    </w:p>
  </w:comment>
  <w:comment w:id="5" w:author="Autor" w:date="2022-12-19T20:59:00Z" w:initials="MM">
    <w:p w14:paraId="77C1857C" w14:textId="77777777" w:rsidR="00C90266" w:rsidRDefault="00C90266" w:rsidP="00845986">
      <w:pPr>
        <w:pStyle w:val="Textodecomentrio"/>
      </w:pPr>
      <w:r>
        <w:rPr>
          <w:rStyle w:val="Refdecomentrio"/>
        </w:rPr>
        <w:annotationRef/>
      </w:r>
      <w:r>
        <w:rPr>
          <w:b/>
          <w:bCs/>
          <w:i/>
          <w:iCs/>
          <w:color w:val="000000"/>
        </w:rPr>
        <w:t>Nota Explicativa 1</w:t>
      </w:r>
      <w:r>
        <w:rPr>
          <w:i/>
          <w:iCs/>
          <w:color w:val="000000"/>
        </w:rPr>
        <w:t>: Não se admite a exigência de subcontratação para o fornecimento de bens, exceto quando estiver vinculado à prestação de serviços acessórios. Observe-se, ainda, que é vedada a subcontratação completa ou da parcela principal da obrigação.</w:t>
      </w:r>
    </w:p>
    <w:p w14:paraId="562ADA56" w14:textId="77777777" w:rsidR="00C90266" w:rsidRDefault="00C90266" w:rsidP="00845986">
      <w:pPr>
        <w:pStyle w:val="Textodecomentrio"/>
      </w:pPr>
    </w:p>
    <w:p w14:paraId="45070290" w14:textId="77777777" w:rsidR="00C90266" w:rsidRDefault="00C90266" w:rsidP="00845986">
      <w:pPr>
        <w:pStyle w:val="Textodecomentrio"/>
      </w:pPr>
      <w:r>
        <w:rPr>
          <w:b/>
          <w:bCs/>
          <w:i/>
          <w:iCs/>
          <w:color w:val="000000"/>
        </w:rPr>
        <w:t>Nota Explicativa 2:</w:t>
      </w:r>
      <w:r>
        <w:rPr>
          <w:i/>
          <w:iCs/>
          <w:color w:val="000000"/>
        </w:rPr>
        <w:t xml:space="preserve"> A subcontratação deve ser avaliada à luz do </w:t>
      </w:r>
      <w:hyperlink r:id="rId6" w:history="1">
        <w:r w:rsidRPr="000C0695">
          <w:rPr>
            <w:rStyle w:val="Hyperlink"/>
            <w:i/>
            <w:iCs/>
          </w:rPr>
          <w:t>artigo 122 da Lei nº 14.133, de 2021</w:t>
        </w:r>
      </w:hyperlink>
      <w:r>
        <w:rPr>
          <w:i/>
          <w:iCs/>
          <w:color w:val="000000"/>
        </w:rPr>
        <w:t>:</w:t>
      </w:r>
    </w:p>
    <w:p w14:paraId="38FA28AD" w14:textId="77777777" w:rsidR="00C90266" w:rsidRDefault="00C90266" w:rsidP="00845986">
      <w:pPr>
        <w:pStyle w:val="Textodecomentrio"/>
      </w:pPr>
      <w:r>
        <w:rPr>
          <w:i/>
          <w:iCs/>
          <w:color w:val="000000"/>
        </w:rPr>
        <w:t>“Art. 122. Na execução do contrato e sem prejuízo das responsabilidades contratuais e legais, o contratado poderá subcontratar partes da obra, do serviço ou do fornecimento até o limite autorizado, em cada caso, pela Administração.</w:t>
      </w:r>
    </w:p>
    <w:p w14:paraId="6FF750EF" w14:textId="77777777" w:rsidR="00C90266" w:rsidRDefault="00C90266" w:rsidP="00845986">
      <w:pPr>
        <w:pStyle w:val="Textodecomentrio"/>
      </w:pPr>
      <w:r>
        <w:rPr>
          <w:i/>
          <w:iCs/>
          <w:color w:val="000000"/>
        </w:rPr>
        <w:t>§ 1º O contratado apresentará à Administração documentação que comprove a capacidade técnica do subcontratado, que será avaliada e juntada aos autos do processo correspondente.</w:t>
      </w:r>
    </w:p>
    <w:p w14:paraId="7DE8C3BA" w14:textId="77777777" w:rsidR="00C90266" w:rsidRDefault="00C90266" w:rsidP="00845986">
      <w:pPr>
        <w:pStyle w:val="Textodecomentrio"/>
      </w:pPr>
      <w:r>
        <w:rPr>
          <w:i/>
          <w:iCs/>
          <w:color w:val="000000"/>
        </w:rPr>
        <w:t>§ 2º Regulamento ou edital de licitação poderão vedar, restringir ou estabelecer condições para a subcontratação.</w:t>
      </w:r>
    </w:p>
    <w:p w14:paraId="65A9ADC7" w14:textId="77777777" w:rsidR="00C90266" w:rsidRDefault="00C90266" w:rsidP="00845986">
      <w:pPr>
        <w:pStyle w:val="Textodecomentrio"/>
      </w:pPr>
      <w:r>
        <w:rPr>
          <w:i/>
          <w:iCs/>
          <w:color w:val="000000"/>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comment>
  <w:comment w:id="6" w:author="Autor" w:date="2022-12-19T21:03:00Z" w:initials="MM">
    <w:p w14:paraId="393E5078" w14:textId="77777777" w:rsidR="00C90266" w:rsidRDefault="00C90266">
      <w:pPr>
        <w:pStyle w:val="Textodecomentrio"/>
      </w:pPr>
      <w:r>
        <w:rPr>
          <w:rStyle w:val="Refdecomentrio"/>
        </w:rPr>
        <w:annotationRef/>
      </w:r>
      <w:r>
        <w:rPr>
          <w:b/>
          <w:bCs/>
          <w:i/>
          <w:iCs/>
          <w:color w:val="000000"/>
        </w:rPr>
        <w:t xml:space="preserve">Nota Explicativa1: </w:t>
      </w:r>
      <w:r>
        <w:rPr>
          <w:i/>
          <w:iCs/>
          <w:color w:val="000000"/>
        </w:rPr>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p>
    <w:p w14:paraId="26A1E420" w14:textId="77777777" w:rsidR="00C90266" w:rsidRDefault="00C90266">
      <w:pPr>
        <w:pStyle w:val="Textodecomentrio"/>
      </w:pPr>
    </w:p>
    <w:p w14:paraId="2BB95739" w14:textId="77777777" w:rsidR="00C90266" w:rsidRDefault="00C90266">
      <w:pPr>
        <w:pStyle w:val="Textodecomentrio"/>
      </w:pPr>
      <w:r>
        <w:rPr>
          <w:b/>
          <w:bCs/>
          <w:i/>
          <w:iCs/>
        </w:rPr>
        <w:t>Nota Explicativa 2</w:t>
      </w:r>
      <w:r>
        <w:rPr>
          <w:i/>
          <w:iCs/>
        </w:rPr>
        <w:t>: O percentual da garantia será de:</w:t>
      </w:r>
    </w:p>
    <w:p w14:paraId="0053F702" w14:textId="77777777" w:rsidR="00C90266" w:rsidRDefault="00C90266">
      <w:pPr>
        <w:pStyle w:val="Textodecomentrio"/>
      </w:pPr>
      <w:r>
        <w:rPr>
          <w:i/>
          <w:iCs/>
        </w:rPr>
        <w:t>a) até 5% (cinco por cento) do valor inicial do contrato, para contratações em geral;</w:t>
      </w:r>
    </w:p>
    <w:p w14:paraId="3037BE47" w14:textId="77777777" w:rsidR="00C90266" w:rsidRDefault="00C90266">
      <w:pPr>
        <w:pStyle w:val="Textodecomentrio"/>
      </w:pPr>
      <w:r>
        <w:rPr>
          <w:i/>
          <w:iCs/>
        </w:rPr>
        <w:t>b) até 10% (dez por cento) do valor inicial do contrato, nos casos de alta complexidade técnica e riscos envolvidos, caso em que deverá haver justificativa específica nos autos;</w:t>
      </w:r>
    </w:p>
    <w:p w14:paraId="658B6642" w14:textId="77777777" w:rsidR="00C90266" w:rsidRDefault="00C90266">
      <w:pPr>
        <w:pStyle w:val="Textodecomentrio"/>
      </w:pPr>
      <w:r>
        <w:rPr>
          <w:i/>
          <w:iCs/>
        </w:rPr>
        <w:t>c) ser acrescido de garantia adicional aos percentuais citados anteriormente, em casos de previsão de antecipação de pagamento, nos termos do art. 145, § 2º, da Lei nº 14.133, de 2021.</w:t>
      </w:r>
    </w:p>
    <w:p w14:paraId="2FDEF09B" w14:textId="77777777" w:rsidR="00C90266" w:rsidRDefault="00C90266">
      <w:pPr>
        <w:pStyle w:val="Textodecomentrio"/>
      </w:pPr>
    </w:p>
    <w:p w14:paraId="3BC514EB" w14:textId="77777777" w:rsidR="00C90266" w:rsidRDefault="00C90266" w:rsidP="00AB6588">
      <w:pPr>
        <w:pStyle w:val="Textodecomentrio"/>
      </w:pPr>
      <w:r>
        <w:rPr>
          <w:b/>
          <w:bCs/>
          <w:i/>
          <w:iCs/>
          <w:color w:val="000000"/>
        </w:rPr>
        <w:t xml:space="preserve">Nota Explicativa 3: </w:t>
      </w:r>
      <w:r>
        <w:rPr>
          <w:i/>
          <w:iCs/>
          <w:color w:val="000000"/>
        </w:rPr>
        <w:t>No art. 96, §3º, da Lei nº 14.133, de 2021,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comment>
  <w:comment w:id="7" w:author="Autor" w:initials="A">
    <w:p w14:paraId="2774D77D" w14:textId="77777777" w:rsidR="00C90266" w:rsidRDefault="00C90266" w:rsidP="00AD6E1B">
      <w:pPr>
        <w:pStyle w:val="Textodecomentrio"/>
      </w:pPr>
      <w:r>
        <w:rPr>
          <w:rStyle w:val="Refdecomentrio"/>
        </w:rPr>
        <w:annotationRef/>
      </w:r>
      <w:r>
        <w:rPr>
          <w:b/>
          <w:bCs/>
          <w:i/>
          <w:iCs/>
          <w:highlight w:val="yellow"/>
        </w:rPr>
        <w:t>Nota Explicativa:</w:t>
      </w:r>
      <w:r>
        <w:rPr>
          <w:i/>
          <w:iCs/>
          <w:highlight w:val="yellow"/>
        </w:rPr>
        <w:t xml:space="preserve"> Essa disposição tem como base o disposto no art. 121, § 3º, inciso I, da Lei nº 14.133, de 2021, bem como o entendimento firmado no PARECER n. 00036/2024/DECOR/CGU/AGU (NUP: 18220.101646/2022-06), aprovado pelo Despacho do Advogado-Geral da União nº 332, de 13 de agosto de 2024, segundo o qual: </w:t>
      </w:r>
    </w:p>
    <w:p w14:paraId="487BA516" w14:textId="77777777" w:rsidR="00C90266" w:rsidRDefault="00C90266" w:rsidP="00AD6E1B">
      <w:pPr>
        <w:pStyle w:val="Textodecomentrio"/>
      </w:pPr>
    </w:p>
    <w:p w14:paraId="4A790C31" w14:textId="77777777" w:rsidR="00C90266" w:rsidRDefault="00C90266" w:rsidP="00AD6E1B">
      <w:pPr>
        <w:pStyle w:val="Textodecomentrio"/>
      </w:pPr>
      <w:r>
        <w:rPr>
          <w:i/>
          <w:iCs/>
          <w:highlight w:val="yellow"/>
        </w:rPr>
        <w:t xml:space="preserve">“a) </w:t>
      </w:r>
      <w:r>
        <w:rPr>
          <w:b/>
          <w:bCs/>
          <w:i/>
          <w:iCs/>
          <w:highlight w:val="yellow"/>
        </w:rPr>
        <w:t>não</w:t>
      </w:r>
      <w:r>
        <w:rPr>
          <w:i/>
          <w:iCs/>
          <w:highlight w:val="yellow"/>
        </w:rPr>
        <w:t xml:space="preserve"> se mostra compatível com a Lei nº 14.133, de 2021, e a Instrução Normativa SEGES/MPDG nº 5, de 2017, a cláusula de seguro-garantia que condiciona o pagamento de verbas trabalhistas e previdenciárias ao trânsito em julgado de ação de responsabilização, em contrato de prestação de serviço continuado com dedicação exclusiva de mão de obra; e </w:t>
      </w:r>
    </w:p>
    <w:p w14:paraId="20D58D6B" w14:textId="77777777" w:rsidR="00C90266" w:rsidRDefault="00C90266" w:rsidP="00AD6E1B">
      <w:pPr>
        <w:pStyle w:val="Textodecomentrio"/>
      </w:pPr>
    </w:p>
    <w:p w14:paraId="3B9EFEA3" w14:textId="77777777" w:rsidR="00C90266" w:rsidRDefault="00C90266" w:rsidP="00AD6E1B">
      <w:pPr>
        <w:pStyle w:val="Textodecomentrio"/>
      </w:pPr>
      <w:r>
        <w:rPr>
          <w:i/>
          <w:iCs/>
          <w:highlight w:val="yellow"/>
        </w:rPr>
        <w:t>b) a apólice de seguro-garantia que contenha essa previsão é passível de rejeição, cabendo à Administração a decisão a partir da avaliação dos critérios de conveniência e oportunidade”.</w:t>
      </w:r>
    </w:p>
  </w:comment>
  <w:comment w:id="8" w:author="Autor" w:initials="A">
    <w:p w14:paraId="5D9B98F7" w14:textId="77777777" w:rsidR="00C90266" w:rsidRDefault="00C90266" w:rsidP="00AD6E1B">
      <w:pPr>
        <w:pStyle w:val="Textodecomentrio"/>
      </w:pPr>
      <w:r>
        <w:rPr>
          <w:rStyle w:val="Refdecomentrio"/>
        </w:rPr>
        <w:annotationRef/>
      </w:r>
      <w:r>
        <w:rPr>
          <w:b/>
          <w:bCs/>
          <w:i/>
          <w:iCs/>
          <w:color w:val="000000"/>
        </w:rPr>
        <w:t>Nota explicativa:</w:t>
      </w:r>
      <w:r>
        <w:rPr>
          <w:i/>
          <w:iCs/>
          <w:color w:val="000000"/>
        </w:rPr>
        <w:t xml:space="preserve"> A Instrução Normativa SEGES/MP n.º 05/2017, no item 3.1, alínea “a” do Anexo VII-F, aplicável por força da Instrução Normativa SEGES/ME n.º 98/2022, fixa em 10 (dez) dias úteis, prorrogáveis por igual período, a critério do contratante, contado da assinatura do contrato, o prazo para apresentação de comprovante de prestação de garantia. Esse prazo deve ser aplicado por analogia, na hipótese de reposição da garantia. </w:t>
      </w:r>
      <w:r>
        <w:t xml:space="preserve"> </w:t>
      </w:r>
    </w:p>
  </w:comment>
  <w:comment w:id="9" w:author="Autor" w:date="2022-12-19T21:04:00Z" w:initials="MM">
    <w:p w14:paraId="1250C4EE" w14:textId="77777777" w:rsidR="00C90266" w:rsidRDefault="00C90266" w:rsidP="00AB6588">
      <w:pPr>
        <w:pStyle w:val="Textodecomentrio"/>
      </w:pPr>
      <w:r>
        <w:rPr>
          <w:rStyle w:val="Refdecomentrio"/>
        </w:rPr>
        <w:annotationRef/>
      </w:r>
      <w:r>
        <w:rPr>
          <w:b/>
          <w:bCs/>
          <w:i/>
          <w:iCs/>
          <w:color w:val="000000"/>
        </w:rPr>
        <w:t>Nota explicativa</w:t>
      </w:r>
      <w:r>
        <w:rPr>
          <w:i/>
          <w:iCs/>
          <w:color w:val="000000"/>
        </w:rPr>
        <w:t>: Este item deve ser adaptado de acordo com as necessidades específicas do órgão ou entidade, apresentando-se, este modelo, de forma meramente exemplificativa.</w:t>
      </w:r>
    </w:p>
  </w:comment>
  <w:comment w:id="10" w:author="Autor" w:initials="A">
    <w:p w14:paraId="7C93BB84" w14:textId="77777777" w:rsidR="00C90266" w:rsidRDefault="00C90266" w:rsidP="005012F5">
      <w:pPr>
        <w:pStyle w:val="Textodecomentrio"/>
      </w:pPr>
      <w:r>
        <w:rPr>
          <w:rStyle w:val="Refdecomentrio"/>
        </w:rPr>
        <w:annotationRef/>
      </w:r>
      <w:r>
        <w:rPr>
          <w:b/>
          <w:bCs/>
          <w:i/>
          <w:iCs/>
          <w:color w:val="000000"/>
        </w:rPr>
        <w:t xml:space="preserve">Nota Explicativa 1: </w:t>
      </w:r>
      <w:r>
        <w:rPr>
          <w:i/>
          <w:iCs/>
          <w:color w:val="000000"/>
        </w:rPr>
        <w:t xml:space="preserve">Ao contrário da Lei nº 8.666/93, a Lei nº 14.133/21 não trouxe prazo máximo de recebimento provisório ou definitivo, e o </w:t>
      </w:r>
      <w:hyperlink r:id="rId7" w:anchor="art25" w:history="1">
        <w:r w:rsidRPr="00327193">
          <w:rPr>
            <w:rStyle w:val="Hyperlink"/>
            <w:i/>
            <w:iCs/>
          </w:rPr>
          <w:t>parágrafo único do art. 25 Decreto nº 11.246, de 2022</w:t>
        </w:r>
      </w:hyperlink>
      <w:r>
        <w:rPr>
          <w:i/>
          <w:iCs/>
          <w:color w:val="000000"/>
        </w:rPr>
        <w:t xml:space="preserve"> expressamente remete a regulamento (ainda não editado) ou ao contrato. Assim, necessário estabelecer o prazo julgado adequado. Dito isso, o tempo discorrido para todas as providências burocráticas até o efetivo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venha a afastar potenciais interessados.</w:t>
      </w:r>
    </w:p>
    <w:p w14:paraId="4A8DAA1E" w14:textId="77777777" w:rsidR="00C90266" w:rsidRDefault="00C90266" w:rsidP="005012F5">
      <w:pPr>
        <w:pStyle w:val="Textodecomentrio"/>
      </w:pPr>
      <w:r>
        <w:rPr>
          <w:b/>
          <w:bCs/>
          <w:i/>
          <w:iCs/>
          <w:color w:val="000000"/>
        </w:rPr>
        <w:t xml:space="preserve">Nota Explicativa 2: </w:t>
      </w:r>
      <w:r>
        <w:rPr>
          <w:i/>
          <w:iCs/>
          <w:color w:val="000000"/>
        </w:rPr>
        <w:t xml:space="preserve">O </w:t>
      </w:r>
      <w:hyperlink r:id="rId8" w:history="1">
        <w:r w:rsidRPr="00327193">
          <w:rPr>
            <w:rStyle w:val="Hyperlink"/>
            <w:i/>
            <w:iCs/>
          </w:rPr>
          <w:t>art. 7º da Instrução Normativa nº 77/2022-Seges/ME</w:t>
        </w:r>
      </w:hyperlink>
      <w:r>
        <w:rPr>
          <w:i/>
          <w:iCs/>
          <w:color w:val="000000"/>
        </w:rPr>
        <w:t xml:space="preserve"> dispõe que o prazo de liquidação é limitado a dez dias úteis, “a contar do recebimento da nota fiscal ou instrumento de cobrança equivalente pela Administração”.</w:t>
      </w:r>
    </w:p>
    <w:p w14:paraId="37C421C8" w14:textId="77777777" w:rsidR="00C90266" w:rsidRDefault="00C90266" w:rsidP="005012F5">
      <w:pPr>
        <w:pStyle w:val="Textodecomentrio"/>
      </w:pPr>
      <w:r>
        <w:rPr>
          <w:i/>
          <w:iCs/>
          <w:color w:val="000000"/>
        </w:rPr>
        <w:t>No caso das aquisições, a Nota Fiscal acompanha o fornecimento do produto, razão pela qual os prazos de recebimento provisório e definitivo devem estar abrangidos no prazo de liquidação.</w:t>
      </w:r>
    </w:p>
    <w:p w14:paraId="7A50CA2C" w14:textId="77777777" w:rsidR="00C90266" w:rsidRDefault="00C90266" w:rsidP="005012F5">
      <w:pPr>
        <w:pStyle w:val="Textodecomentrio"/>
      </w:pPr>
      <w:r>
        <w:rPr>
          <w:i/>
          <w:iCs/>
          <w:color w:val="000000"/>
        </w:rPr>
        <w:t>Já nos serviços adota-se sistemática distinta, em que primeiro o contratado comunica a finalização do serviço ou de etapa deste, para que então a Administração efetue o recebimento provisório e definitivo e autorize a emissão da Nota Fiscal, nos valores já líquidos e certos. Isso evita os constantes cancelamentos de Notas Fiscais por diferenças de valores e o desatendimento de obrigações tributárias, notadamente quanto ao prazo de recolhimento.</w:t>
      </w:r>
    </w:p>
    <w:p w14:paraId="0868F5FF" w14:textId="77777777" w:rsidR="00C90266" w:rsidRDefault="00C90266" w:rsidP="005012F5">
      <w:pPr>
        <w:pStyle w:val="Textodecomentrio"/>
      </w:pPr>
      <w:r>
        <w:rPr>
          <w:i/>
          <w:iCs/>
          <w:color w:val="000000"/>
        </w:rPr>
        <w:t>Deste modo, nos serviços o prazo de dez dias para a liquidação é contado após os prazos de recebimento provisório e definitivo, e não juntamente com esses.</w:t>
      </w:r>
    </w:p>
    <w:p w14:paraId="3DB1DC6D" w14:textId="77777777" w:rsidR="00C90266" w:rsidRDefault="00C90266" w:rsidP="005012F5">
      <w:pPr>
        <w:pStyle w:val="Textodecomentrio"/>
      </w:pPr>
      <w:r>
        <w:rPr>
          <w:i/>
          <w:iCs/>
          <w:color w:val="000000"/>
        </w:rPr>
        <w:t xml:space="preserve">Em vista disso, reitera-se a importância de se prever prazos menores para essa etapa, com vistas a manter o negócio atrativo aos potenciais fornecedores. Prazos muito longos acabariam frustrando o objetivo preconizado no </w:t>
      </w:r>
      <w:hyperlink r:id="rId9" w:anchor="art7" w:history="1">
        <w:r w:rsidRPr="00327193">
          <w:rPr>
            <w:rStyle w:val="Hyperlink"/>
            <w:i/>
            <w:iCs/>
          </w:rPr>
          <w:t>art. 7º da Instrução Normativa nº 77/2022-Seges/ME</w:t>
        </w:r>
      </w:hyperlink>
      <w:r>
        <w:rPr>
          <w:i/>
          <w:iCs/>
          <w:color w:val="000000"/>
        </w:rPr>
        <w:t>.</w:t>
      </w:r>
    </w:p>
  </w:comment>
  <w:comment w:id="11" w:author="Autor" w:initials="A">
    <w:p w14:paraId="6B62228D" w14:textId="77777777" w:rsidR="00C90266" w:rsidRDefault="00C90266" w:rsidP="005012F5">
      <w:pPr>
        <w:pStyle w:val="Textodecomentrio"/>
      </w:pPr>
      <w:r>
        <w:rPr>
          <w:rStyle w:val="Refdecomentrio"/>
        </w:rPr>
        <w:annotationRef/>
      </w:r>
      <w:r>
        <w:rPr>
          <w:b/>
          <w:bCs/>
          <w:i/>
          <w:iCs/>
        </w:rPr>
        <w:t>Nota Explicativa</w:t>
      </w:r>
      <w:r>
        <w:rPr>
          <w:i/>
          <w:iCs/>
        </w:rPr>
        <w:t>: Nos termos do art. 140, §4º, da Lei 14.133/21, salvo disposição em contrário constante do edital ou de ato normativo, os ensaios, os testes e as demais provas para aferição da boa execução do objeto do contrato exigidos por normas técnicas oficiais correrão por conta do contratado.</w:t>
      </w:r>
    </w:p>
  </w:comment>
  <w:comment w:id="12" w:author="Autor" w:initials="A">
    <w:p w14:paraId="2ED47D13" w14:textId="77777777" w:rsidR="00C90266" w:rsidRDefault="00C90266" w:rsidP="005012F5">
      <w:pPr>
        <w:pStyle w:val="Textodecomentrio"/>
      </w:pPr>
      <w:r>
        <w:rPr>
          <w:rStyle w:val="Refdecomentrio"/>
        </w:rPr>
        <w:annotationRef/>
      </w:r>
      <w:r>
        <w:rPr>
          <w:b/>
          <w:bCs/>
          <w:i/>
          <w:iCs/>
          <w:color w:val="000000"/>
        </w:rPr>
        <w:t>Nota Explicativa:</w:t>
      </w:r>
      <w:r>
        <w:rPr>
          <w:i/>
          <w:iCs/>
          <w:color w:val="000000"/>
        </w:rPr>
        <w:t xml:space="preserve"> Assim como ocorre com o prazo de recebimento provisório, a Lei nº 14.133/21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venha a afastar potenciais interessados.</w:t>
      </w:r>
    </w:p>
  </w:comment>
  <w:comment w:id="13" w:author="Autor" w:initials="A">
    <w:p w14:paraId="201F257F" w14:textId="77777777" w:rsidR="00C90266" w:rsidRDefault="00C90266" w:rsidP="002D2D6A">
      <w:pPr>
        <w:pStyle w:val="Textodecomentrio"/>
      </w:pPr>
      <w:r>
        <w:rPr>
          <w:rStyle w:val="Refdecomentrio"/>
        </w:rPr>
        <w:annotationRef/>
      </w:r>
      <w:r>
        <w:rPr>
          <w:b/>
          <w:bCs/>
          <w:i/>
          <w:iCs/>
          <w:color w:val="000000"/>
        </w:rPr>
        <w:t>Nota Explicativa 1:</w:t>
      </w:r>
      <w:r>
        <w:rPr>
          <w:i/>
          <w:iCs/>
          <w:color w:val="000000"/>
        </w:rPr>
        <w:t xml:space="preserve"> </w:t>
      </w:r>
      <w:r>
        <w:rPr>
          <w:i/>
          <w:iCs/>
        </w:rPr>
        <w:t xml:space="preserve"> Utilizar a redação destes itens para </w:t>
      </w:r>
      <w:r>
        <w:rPr>
          <w:b/>
          <w:bCs/>
          <w:i/>
          <w:iCs/>
        </w:rPr>
        <w:t>contratações de serviços contínuos</w:t>
      </w:r>
      <w:r>
        <w:rPr>
          <w:i/>
          <w:iCs/>
        </w:rPr>
        <w:t xml:space="preserve">, conforme </w:t>
      </w:r>
      <w:hyperlink r:id="rId10" w:anchor="art106" w:history="1">
        <w:r w:rsidRPr="00C9497A">
          <w:rPr>
            <w:rStyle w:val="Hyperlink"/>
            <w:i/>
            <w:iCs/>
          </w:rPr>
          <w:t>arts. 106 e 107 da Lei n.º 14.133, de 2021</w:t>
        </w:r>
      </w:hyperlink>
      <w:r>
        <w:rPr>
          <w:i/>
          <w:iCs/>
        </w:rPr>
        <w:t xml:space="preserve">, considerando a definição do </w:t>
      </w:r>
      <w:hyperlink r:id="rId11" w:anchor="art6" w:history="1">
        <w:r w:rsidRPr="00C9497A">
          <w:rPr>
            <w:rStyle w:val="Hyperlink"/>
            <w:i/>
            <w:iCs/>
          </w:rPr>
          <w:t>art. 6º, XV</w:t>
        </w:r>
      </w:hyperlink>
      <w:r>
        <w:rPr>
          <w:i/>
          <w:iCs/>
        </w:rPr>
        <w:t>, do mesmo normativo</w:t>
      </w:r>
      <w:r>
        <w:rPr>
          <w:i/>
          <w:iCs/>
          <w:color w:val="000000"/>
        </w:rPr>
        <w:t>.</w:t>
      </w:r>
    </w:p>
    <w:p w14:paraId="65EE305B" w14:textId="77777777" w:rsidR="00C90266" w:rsidRDefault="00C90266" w:rsidP="002D2D6A">
      <w:pPr>
        <w:pStyle w:val="Textodecomentrio"/>
      </w:pPr>
    </w:p>
    <w:p w14:paraId="7DC20E3D" w14:textId="77777777" w:rsidR="00C90266" w:rsidRDefault="00C90266" w:rsidP="002D2D6A">
      <w:pPr>
        <w:pStyle w:val="Textodecomentrio"/>
      </w:pPr>
      <w:r>
        <w:rPr>
          <w:b/>
          <w:bCs/>
          <w:i/>
          <w:iCs/>
        </w:rPr>
        <w:t xml:space="preserve">Nota Explicativa 2: </w:t>
      </w:r>
      <w:r>
        <w:rPr>
          <w:i/>
          <w:iCs/>
        </w:rPr>
        <w:t>Indicar o prazo</w:t>
      </w:r>
      <w:r>
        <w:rPr>
          <w:b/>
          <w:bCs/>
          <w:i/>
          <w:iCs/>
        </w:rPr>
        <w:t xml:space="preserve"> </w:t>
      </w:r>
      <w:r>
        <w:rPr>
          <w:i/>
          <w:iCs/>
        </w:rPr>
        <w:t>inicial da contratação, que deverá ser de no máximo 5 (cinco) anos.</w:t>
      </w:r>
    </w:p>
    <w:p w14:paraId="18A92BAE" w14:textId="77777777" w:rsidR="00C90266" w:rsidRDefault="00C90266" w:rsidP="002D2D6A">
      <w:pPr>
        <w:pStyle w:val="Textodecomentrio"/>
      </w:pPr>
    </w:p>
    <w:p w14:paraId="2CFD6CE2" w14:textId="77777777" w:rsidR="00C90266" w:rsidRDefault="00C90266" w:rsidP="002D2D6A">
      <w:pPr>
        <w:pStyle w:val="Textodecomentrio"/>
      </w:pPr>
      <w:r>
        <w:rPr>
          <w:b/>
          <w:bCs/>
          <w:i/>
          <w:iCs/>
        </w:rPr>
        <w:t>Nota explicativa 3</w:t>
      </w:r>
      <w:r>
        <w:rPr>
          <w:i/>
          <w:iCs/>
        </w:rPr>
        <w:t>: As disposições a seguir decorrem dos arts. 106 e 107 da Lei nº 14.133, de 2021, bem como dos dispositivos cabíveis da Instrução Normativa SEGES/MP nº 5 de 26 de maio de 2017, cuja aplicação aos processos de licitação de serviços de que dispõe a Lei n.º 14.133, de 2021, foi autorizada pela Instrução Normativa SEGES/ME nº 98, de 26 de dezembro de 2022.</w:t>
      </w:r>
    </w:p>
  </w:comment>
  <w:comment w:id="14" w:author="Autor" w:initials="A">
    <w:p w14:paraId="1146D632" w14:textId="77777777" w:rsidR="00C90266" w:rsidRDefault="00C90266" w:rsidP="002D2D6A">
      <w:pPr>
        <w:pStyle w:val="Textodecomentrio"/>
      </w:pPr>
      <w:r>
        <w:rPr>
          <w:rStyle w:val="Refdecomentrio"/>
        </w:rPr>
        <w:annotationRef/>
      </w:r>
      <w:r>
        <w:rPr>
          <w:b/>
          <w:bCs/>
          <w:i/>
          <w:iCs/>
          <w:highlight w:val="yellow"/>
        </w:rPr>
        <w:t>Nota explicativa</w:t>
      </w:r>
      <w:r>
        <w:rPr>
          <w:i/>
          <w:iCs/>
          <w:highlight w:val="yellow"/>
        </w:rPr>
        <w:t>: Conforme a</w:t>
      </w:r>
      <w:r>
        <w:rPr>
          <w:i/>
          <w:iCs/>
          <w:color w:val="000000"/>
          <w:highlight w:val="yellow"/>
        </w:rPr>
        <w:t>rt. 6</w:t>
      </w:r>
      <w:r>
        <w:rPr>
          <w:i/>
          <w:iCs/>
          <w:color w:val="000000"/>
          <w:highlight w:val="yellow"/>
          <w:u w:val="single"/>
        </w:rPr>
        <w:t>o</w:t>
      </w:r>
      <w:r>
        <w:rPr>
          <w:i/>
          <w:iCs/>
          <w:color w:val="000000"/>
          <w:highlight w:val="yellow"/>
        </w:rPr>
        <w:t> da Lei nº 10.522/2002: É obrigatória a consulta prévia ao Cadin, pelos órgãos e entidades da Administração Pública Federal, direta e indireta, para:             </w:t>
      </w:r>
      <w:hyperlink r:id="rId12" w:anchor="art2" w:history="1">
        <w:r w:rsidRPr="008A28E0">
          <w:rPr>
            <w:rStyle w:val="Hyperlink"/>
            <w:i/>
            <w:iCs/>
            <w:highlight w:val="yellow"/>
          </w:rPr>
          <w:t>(Vide Medida Provisória nº 1.259, de 2024)</w:t>
        </w:r>
      </w:hyperlink>
    </w:p>
    <w:p w14:paraId="65940990" w14:textId="77777777" w:rsidR="00C90266" w:rsidRDefault="00C90266" w:rsidP="002D2D6A">
      <w:pPr>
        <w:pStyle w:val="Textodecomentrio"/>
      </w:pPr>
      <w:r>
        <w:rPr>
          <w:i/>
          <w:iCs/>
          <w:color w:val="000000"/>
          <w:highlight w:val="yellow"/>
        </w:rPr>
        <w:t xml:space="preserve">III - celebração de convênios, acordos, ajustes ou contratos que envolvam desembolso, a qualquer título, de recursos públicos, e </w:t>
      </w:r>
      <w:r>
        <w:rPr>
          <w:i/>
          <w:iCs/>
          <w:color w:val="000000"/>
          <w:highlight w:val="yellow"/>
          <w:u w:val="single"/>
        </w:rPr>
        <w:t>respectivos aditamentos</w:t>
      </w:r>
      <w:r>
        <w:rPr>
          <w:i/>
          <w:iCs/>
          <w:color w:val="000000"/>
          <w:highlight w:val="yellow"/>
        </w:rPr>
        <w:t>.</w:t>
      </w:r>
    </w:p>
    <w:p w14:paraId="7B3FCB80" w14:textId="77777777" w:rsidR="00C90266" w:rsidRDefault="00C90266" w:rsidP="002D2D6A">
      <w:pPr>
        <w:pStyle w:val="Textodecomentrio"/>
      </w:pPr>
      <w:r>
        <w:rPr>
          <w:i/>
          <w:iCs/>
          <w:color w:val="000000"/>
          <w:highlight w:val="yellow"/>
        </w:rPr>
        <w:t>Art. 6º-A. A existência de registro no Cadin, quando da consulta prévia de que trata o art. 6º, constitui fator impeditivo para a realização de qualquer dos atos previstos nos incisos I, II e III do caput do art. 6º.     </w:t>
      </w:r>
      <w:hyperlink r:id="rId13" w:anchor="art20" w:history="1">
        <w:r w:rsidRPr="008A28E0">
          <w:rPr>
            <w:rStyle w:val="Hyperlink"/>
            <w:i/>
            <w:iCs/>
            <w:highlight w:val="yellow"/>
          </w:rPr>
          <w:t>(Incluído pela Lei nº 14.973, de 2024)</w:t>
        </w:r>
      </w:hyperlink>
      <w:r>
        <w:rPr>
          <w:i/>
          <w:iCs/>
          <w:color w:val="000000"/>
          <w:highlight w:val="yellow"/>
        </w:rPr>
        <w:t xml:space="preserve"> </w:t>
      </w:r>
    </w:p>
  </w:comment>
  <w:comment w:id="15" w:author="Autor" w:date="2022-12-19T21:45:00Z" w:initials="MM">
    <w:p w14:paraId="73A0BB50" w14:textId="77777777" w:rsidR="00C90266" w:rsidRDefault="00C90266" w:rsidP="00305616">
      <w:pPr>
        <w:pStyle w:val="Textodecomentrio"/>
      </w:pPr>
      <w:r>
        <w:rPr>
          <w:rStyle w:val="Refdecomentrio"/>
        </w:rPr>
        <w:annotationRef/>
      </w:r>
      <w:r>
        <w:rPr>
          <w:b/>
          <w:bCs/>
        </w:rPr>
        <w:t xml:space="preserve">Nota Explicativa: </w:t>
      </w:r>
      <w:r>
        <w:t xml:space="preserve">Os gestores e fiscais do contrato serão designados pela autoridade máxima do órgão ou da entidade, ou a quem as normas de organização administrativa indicarem, na forma do </w:t>
      </w:r>
      <w:hyperlink r:id="rId14" w:history="1">
        <w:r w:rsidRPr="000772F8">
          <w:rPr>
            <w:rStyle w:val="Hyperlink"/>
          </w:rPr>
          <w:t>art. 7º da Lei nº 14.133, de 2021</w:t>
        </w:r>
      </w:hyperlink>
      <w:r>
        <w:t xml:space="preserve">, e art. 8º do </w:t>
      </w:r>
      <w:hyperlink r:id="rId15" w:history="1">
        <w:r w:rsidRPr="000772F8">
          <w:rPr>
            <w:rStyle w:val="Hyperlink"/>
          </w:rPr>
          <w:t>Decreto nº 11.246, de 2022</w:t>
        </w:r>
      </w:hyperlink>
      <w:r>
        <w:t>, devendo a Administração instruir os autos com as publicações dos atos de designação dos agentes públicos para o exercício dessas funções.</w:t>
      </w:r>
    </w:p>
  </w:comment>
  <w:comment w:id="16" w:author="Autor" w:initials="A">
    <w:p w14:paraId="1D97AF19" w14:textId="77777777" w:rsidR="00C90266" w:rsidRDefault="00C90266" w:rsidP="002D7A8E">
      <w:pPr>
        <w:pStyle w:val="Textodecomentrio"/>
      </w:pPr>
      <w:r>
        <w:rPr>
          <w:rStyle w:val="Refdecomentrio"/>
        </w:rPr>
        <w:annotationRef/>
      </w:r>
      <w:r>
        <w:rPr>
          <w:b/>
          <w:bCs/>
          <w:i/>
          <w:iCs/>
          <w:color w:val="000000"/>
        </w:rPr>
        <w:t>Nota Explicativa 1</w:t>
      </w:r>
      <w:r>
        <w:rPr>
          <w:i/>
          <w:iCs/>
          <w:color w:val="000000"/>
        </w:rPr>
        <w:t xml:space="preserve">: A execução dos contratos deve ser acompanhada por meio de instrumentos de controle que permitam a mensuração de resultados e adequação do objeto prestado. Diante da falta de regulamentação à luz da Lei nº 14.133, de 2021, optou-se por adotar aqui as regras da </w:t>
      </w:r>
      <w:hyperlink r:id="rId16" w:history="1">
        <w:r w:rsidRPr="00F338B8">
          <w:rPr>
            <w:rStyle w:val="Hyperlink"/>
            <w:i/>
            <w:iCs/>
          </w:rPr>
          <w:t>Instrução Normativa SEGES/MPDG nº 5, de 26 de maio de 2017</w:t>
        </w:r>
      </w:hyperlink>
      <w:r>
        <w:rPr>
          <w:i/>
          <w:iCs/>
          <w:color w:val="000000"/>
        </w:rPr>
        <w:t xml:space="preserve"> como referência de boas práticas. Estes instrumentos de controle, o Instrumento de Medição de Resultado (IMR) ou instrumento equivalente, foram idealizados, inicialmente, para contratos de prestação de serviços como mecanismo de monitoramento e mensuração da qualidade e pontualidade na prestação dos serviços e, consequentemente, como forma de adequar os valores devidos como pagamento aos índices de qualidade verificados. Contudo, para correta aplicação da regra insculpida acima, é necessário que o órgão estabeleça quais são os critérios de avaliação e os devidos parâmetros, de forma a se obter uma fórmula que permita quantificar o grau de satisfação na execução do objeto contratado, e, consequentemente, o montante devido em pagamento. Sem o devido estabelecimento dos critérios e parâmetros de avaliação dos itens previstos no artigo, a cláusula torna-se inexequível, absolutamente destituída de efeitos. Dessa forma, para que seja possível efetuar a glosa, é necessário definir, objetivamente, quais os parâmetros para mensuração do percentual do pagamento devido em razão dos níveis esperados de qualidade da prestação do serviço.</w:t>
      </w:r>
    </w:p>
    <w:p w14:paraId="5F2504F5" w14:textId="77777777" w:rsidR="00C90266" w:rsidRDefault="00C90266" w:rsidP="002D7A8E">
      <w:pPr>
        <w:pStyle w:val="Textodecomentrio"/>
      </w:pPr>
      <w:r>
        <w:rPr>
          <w:b/>
          <w:bCs/>
          <w:i/>
          <w:iCs/>
          <w:color w:val="000000"/>
        </w:rPr>
        <w:t>Nota Explicativa 2:</w:t>
      </w:r>
      <w:r>
        <w:rPr>
          <w:i/>
          <w:iCs/>
          <w:color w:val="000000"/>
        </w:rPr>
        <w:t xml:space="preserve"> Caso o órgão não tenha elaborado o IMR, deverá suprimir os trechos em itálico que fazem referência a ele.</w:t>
      </w:r>
    </w:p>
    <w:p w14:paraId="2A3C11A8" w14:textId="77777777" w:rsidR="00C90266" w:rsidRDefault="00C90266" w:rsidP="002D7A8E">
      <w:pPr>
        <w:pStyle w:val="Textodecomentrio"/>
      </w:pPr>
      <w:r>
        <w:rPr>
          <w:b/>
          <w:bCs/>
          <w:i/>
          <w:iCs/>
          <w:color w:val="000000"/>
        </w:rPr>
        <w:t>Nota Explicativa 3:</w:t>
      </w:r>
      <w:r>
        <w:rPr>
          <w:i/>
          <w:iCs/>
          <w:color w:val="000000"/>
        </w:rPr>
        <w:t xml:space="preserve"> Para que seja possível efetuar a glosa, é necessário definir, objetivamente, no IMR ou instrumento equivalente, quais os parâmetros para mensuração do percentual do pagamento devido em razão dos níveis esperados de qualidade da prestação do serviço.</w:t>
      </w:r>
    </w:p>
  </w:comment>
  <w:comment w:id="17" w:author="Autor" w:date="2022-12-19T22:15:00Z" w:initials="MM">
    <w:p w14:paraId="05D9AF48" w14:textId="77777777" w:rsidR="00C90266" w:rsidRDefault="00C90266" w:rsidP="00AB6588">
      <w:pPr>
        <w:pStyle w:val="Textodecomentrio"/>
      </w:pPr>
      <w:r>
        <w:rPr>
          <w:rStyle w:val="Refdecomentrio"/>
        </w:rPr>
        <w:annotationRef/>
      </w:r>
      <w:r>
        <w:rPr>
          <w:b/>
          <w:bCs/>
          <w:i/>
          <w:iCs/>
          <w:color w:val="000000"/>
        </w:rPr>
        <w:t>Nota Explicativa:</w:t>
      </w:r>
      <w:r>
        <w:rPr>
          <w:i/>
          <w:iCs/>
          <w:color w:val="000000"/>
        </w:rPr>
        <w:t xml:space="preserve"> Deverá a Administração indicar o índice de preços a ser utilizado para a atualização monetária do valor devido ao contratado.</w:t>
      </w:r>
    </w:p>
  </w:comment>
  <w:comment w:id="18" w:author="Autor" w:date="2022-12-19T22:16:00Z" w:initials="MM">
    <w:p w14:paraId="02977081" w14:textId="77777777" w:rsidR="00C90266" w:rsidRDefault="00C90266" w:rsidP="00AB6588">
      <w:pPr>
        <w:pStyle w:val="Textodecomentrio"/>
      </w:pPr>
      <w:r>
        <w:rPr>
          <w:rStyle w:val="Refdecomentrio"/>
        </w:rPr>
        <w:annotationRef/>
      </w:r>
      <w:r>
        <w:rPr>
          <w:b/>
          <w:bCs/>
          <w:i/>
          <w:iCs/>
          <w:color w:val="000000"/>
        </w:rPr>
        <w:t xml:space="preserve">Nota Explicativa: </w:t>
      </w:r>
      <w:r>
        <w:rPr>
          <w:i/>
          <w:iCs/>
          <w:color w:val="000000"/>
        </w:rPr>
        <w:t>A natureza do contrato e o objeto da contratação irão determinar a retenção tributária eventualmente cabível, bem como a possibilidade de a empresa se beneficiar da condição de optante do Simples Nacional, dentre outras questões de caráter tributário.</w:t>
      </w:r>
    </w:p>
  </w:comment>
  <w:comment w:id="19" w:author="Autor" w:date="2022-12-19T22:29:00Z" w:initials="MM">
    <w:p w14:paraId="4DFCDD89" w14:textId="77777777" w:rsidR="00C90266" w:rsidRDefault="00C90266">
      <w:pPr>
        <w:pStyle w:val="Textodecomentrio"/>
      </w:pPr>
      <w:r>
        <w:rPr>
          <w:rStyle w:val="Refdecomentrio"/>
        </w:rPr>
        <w:annotationRef/>
      </w:r>
      <w:r>
        <w:rPr>
          <w:b/>
          <w:bCs/>
          <w:i/>
          <w:iCs/>
          <w:color w:val="000000"/>
        </w:rPr>
        <w:t>Nota Explicativa:</w:t>
      </w:r>
      <w:r>
        <w:rPr>
          <w:i/>
          <w:iCs/>
          <w:color w:val="000000"/>
        </w:rPr>
        <w:t xml:space="preserve"> A </w:t>
      </w:r>
      <w:hyperlink r:id="rId17" w:history="1">
        <w:r w:rsidRPr="0033486D">
          <w:rPr>
            <w:rStyle w:val="Hyperlink"/>
            <w:i/>
            <w:iCs/>
          </w:rPr>
          <w:t>IN SEGES/ME nº 53, de 2020</w:t>
        </w:r>
      </w:hyperlink>
      <w:r>
        <w:rPr>
          <w:i/>
          <w:iCs/>
          <w:color w:val="000000"/>
        </w:rPr>
        <w:t xml:space="preserve">, disciplinou uma modalidade específica de cessão de crédito no âmbito dos contratos administrativos – a denominada “operação de crédito garantida por cessão fiduciária” (ou, simplesmente, “cessão fiduciária”) –, prescrevendo, em seu art. 15, que editais e contratos prevejam expressamente sua admissibilidade. A possibilidade de cessão dos créditos de que trata a referida Instrução Normativa é, portanto, mandatória/cogente/impositiva. </w:t>
      </w:r>
    </w:p>
    <w:p w14:paraId="78CBB71E" w14:textId="77777777" w:rsidR="00C90266" w:rsidRDefault="00C90266">
      <w:pPr>
        <w:pStyle w:val="Textodecomentrio"/>
      </w:pPr>
      <w:r>
        <w:rPr>
          <w:i/>
          <w:iCs/>
          <w:color w:val="000000"/>
        </w:rPr>
        <w:t xml:space="preserve">A cessão fiduciária, regida pela </w:t>
      </w:r>
      <w:hyperlink r:id="rId18" w:history="1">
        <w:r w:rsidRPr="0033486D">
          <w:rPr>
            <w:rStyle w:val="Hyperlink"/>
            <w:i/>
            <w:iCs/>
          </w:rPr>
          <w:t>IN SEGES/ME nº 53/2020</w:t>
        </w:r>
      </w:hyperlink>
      <w:r>
        <w:rPr>
          <w:i/>
          <w:iCs/>
          <w:color w:val="000000"/>
        </w:rPr>
        <w:t xml:space="preserve">, é feita com instituição financeira, para garantia de operação de crédito e ocorre somente por intermédio do sistema </w:t>
      </w:r>
      <w:hyperlink r:id="rId19" w:history="1">
        <w:r w:rsidRPr="0033486D">
          <w:rPr>
            <w:rStyle w:val="Hyperlink"/>
            <w:i/>
            <w:iCs/>
          </w:rPr>
          <w:t>AntecipaGOV</w:t>
        </w:r>
      </w:hyperlink>
      <w:r>
        <w:rPr>
          <w:i/>
          <w:iCs/>
          <w:color w:val="000000"/>
        </w:rPr>
        <w:t>. Neste tipo de negócio jurídico, o fornecedor que detém um vínculo contratual com a Administração Pública, contrai empréstimo perante instituição financeira e, como garantia da operação, cede a esta última seus direitos creditórios pertinentes ao contrato administrativo.</w:t>
      </w:r>
    </w:p>
    <w:p w14:paraId="3A3CFEBF" w14:textId="77777777" w:rsidR="00C90266" w:rsidRDefault="00C90266">
      <w:pPr>
        <w:pStyle w:val="Textodecomentrio"/>
      </w:pPr>
      <w:r>
        <w:rPr>
          <w:i/>
          <w:iCs/>
          <w:color w:val="000000"/>
        </w:rPr>
        <w:t xml:space="preserve">Já em relação às demais modalidades de cessão de crédito, não abrangidas pela IN SEGES/ME nº 53/2020, feitas com outros tipos de particulares, tem-se que sua previsão em editais e contratos administrativos, embora não obrigatória, continua admitida por força do </w:t>
      </w:r>
      <w:hyperlink r:id="rId20" w:history="1">
        <w:r w:rsidRPr="0033486D">
          <w:rPr>
            <w:rStyle w:val="Hyperlink"/>
            <w:i/>
            <w:iCs/>
          </w:rPr>
          <w:t>Parecer JL-01, do Advogado-Geral da União</w:t>
        </w:r>
      </w:hyperlink>
      <w:r>
        <w:rPr>
          <w:i/>
          <w:iCs/>
          <w:color w:val="000000"/>
        </w:rPr>
        <w:t>, aprovado pelo Sr. Presidente da República em 26/05/2020, e, portanto, vinculante para toda a administração pública (</w:t>
      </w:r>
      <w:hyperlink r:id="rId21" w:anchor=":~:text=LEI%20COMPLEMENTAR%20N%C2%BA%2073%2C%20DE%2010%20DE%20FEVEREIRO%20DE%201993&amp;text=Institui%20a%20Lei%20Org%C3%A2nica%20da,Uni%C3%A3o%20e%20d%C3%A1%20outras%20provid%C3%AAncias.&amp;text=Art.,a%20Uni%C3%A3o%20judicial%20e%20extrajudicialmente." w:history="1">
        <w:r w:rsidRPr="0033486D">
          <w:rPr>
            <w:rStyle w:val="Hyperlink"/>
            <w:i/>
            <w:iCs/>
          </w:rPr>
          <w:t>arts. 40, §1º, e 41 da Lei Complementar nº 73, de 1993</w:t>
        </w:r>
      </w:hyperlink>
      <w:r>
        <w:rPr>
          <w:i/>
          <w:iCs/>
          <w:color w:val="000000"/>
        </w:rPr>
        <w:t xml:space="preserve">). </w:t>
      </w:r>
    </w:p>
    <w:p w14:paraId="5105C12C" w14:textId="77777777" w:rsidR="00C90266" w:rsidRDefault="00C90266">
      <w:pPr>
        <w:pStyle w:val="Textodecomentrio"/>
      </w:pPr>
      <w:r>
        <w:rPr>
          <w:i/>
          <w:iCs/>
          <w:color w:val="000000"/>
        </w:rPr>
        <w:t xml:space="preserve">Quanto a estas últimas, importa destacar a seguinte condicionante que foi erigida pelo referido </w:t>
      </w:r>
      <w:hyperlink r:id="rId22" w:history="1">
        <w:r w:rsidRPr="0033486D">
          <w:rPr>
            <w:rStyle w:val="Hyperlink"/>
            <w:i/>
            <w:iCs/>
          </w:rPr>
          <w:t>Parecer nº JL – 01/2020</w:t>
        </w:r>
      </w:hyperlink>
      <w:r>
        <w:rPr>
          <w:i/>
          <w:iCs/>
          <w:color w:val="000000"/>
        </w:rPr>
        <w:t xml:space="preserve"> como requisito para a sua admissibilidade em contratos administrativos: inexistência de vedação no instrumento convocatório. Assim, relativamente às cessões de crédito em geral, ter-se-á por admitida desde que não haja vedação em cláusula contratual ou no instrumento convocatório.</w:t>
      </w:r>
    </w:p>
    <w:p w14:paraId="1B0F3320" w14:textId="77777777" w:rsidR="00C90266" w:rsidRDefault="00C90266" w:rsidP="00AB6588">
      <w:pPr>
        <w:pStyle w:val="Textodecomentrio"/>
      </w:pPr>
      <w:r>
        <w:rPr>
          <w:i/>
          <w:iCs/>
          <w:color w:val="000000"/>
        </w:rPr>
        <w:t>Para diferenciar uma da outra, orienta-se verificar a pessoa do cessionário, se instituição financeira ou não (no primeiro caso, tenderá a ser cessão fiduciária, portanto obrigatoriamente permitida) e se a destinação é garantir uma operação de crédito (também necessário para o enquadramento como fiduciária).</w:t>
      </w:r>
    </w:p>
  </w:comment>
  <w:comment w:id="21" w:author="Autor" w:date="2022-12-20T11:37:00Z" w:initials="MM">
    <w:p w14:paraId="795C1825" w14:textId="77777777" w:rsidR="00C90266" w:rsidRDefault="00C90266" w:rsidP="00F66879">
      <w:pPr>
        <w:pStyle w:val="Textodecomentrio"/>
      </w:pPr>
      <w:r>
        <w:rPr>
          <w:rStyle w:val="Refdecomentrio"/>
        </w:rPr>
        <w:annotationRef/>
      </w:r>
      <w:r>
        <w:rPr>
          <w:b/>
          <w:bCs/>
          <w:i/>
          <w:iCs/>
          <w:color w:val="000000"/>
        </w:rPr>
        <w:t>Nota Explicativa:</w:t>
      </w:r>
      <w:r>
        <w:rPr>
          <w:i/>
          <w:iCs/>
          <w:color w:val="000000"/>
        </w:rPr>
        <w:t xml:space="preserve"> No caso do subitem 7.33.1, o órgão contratante pode optar por mudar a redação para já vedar de plano as cessões não fiduciárias. Entretanto, reitera-se que as cessões fiduciárias (subitem 7.33) devem permanecer permitidas, por força do </w:t>
      </w:r>
      <w:hyperlink r:id="rId23" w:history="1">
        <w:r w:rsidRPr="00FC616E">
          <w:rPr>
            <w:rStyle w:val="Hyperlink"/>
            <w:i/>
            <w:iCs/>
          </w:rPr>
          <w:t>art. 15 da IN SEGES/ME nº 53/2020</w:t>
        </w:r>
      </w:hyperlink>
      <w:r>
        <w:rPr>
          <w:i/>
          <w:iCs/>
          <w:color w:val="000000"/>
        </w:rPr>
        <w:t>.</w:t>
      </w:r>
    </w:p>
  </w:comment>
  <w:comment w:id="22" w:author="ME/SEGES" w:date="2022-12-20T20:56:00Z" w:initials="ME/SEGES">
    <w:p w14:paraId="5BB3F92A" w14:textId="77777777" w:rsidR="00C90266" w:rsidRDefault="00C90266" w:rsidP="00F66879">
      <w:pPr>
        <w:pStyle w:val="Textodecomentrio"/>
      </w:pPr>
      <w:r>
        <w:rPr>
          <w:rStyle w:val="Refdecomentrio"/>
        </w:rPr>
        <w:annotationRef/>
      </w:r>
      <w:r>
        <w:rPr>
          <w:b/>
          <w:bCs/>
          <w:i/>
          <w:iCs/>
          <w:color w:val="000000"/>
        </w:rPr>
        <w:t>Nota Explicativa:</w:t>
      </w:r>
      <w:r>
        <w:rPr>
          <w:i/>
          <w:iCs/>
          <w:color w:val="000000"/>
        </w:rPr>
        <w:t xml:space="preserve"> Os condicionamentos dos subitens 7.34 e 7.35 decorrem das conclusões do Parecer JL-01, de 18 de maio de 2020.</w:t>
      </w:r>
    </w:p>
  </w:comment>
  <w:comment w:id="25" w:author="Autor" w:date="2022-12-19T22:46:00Z" w:initials="MM">
    <w:p w14:paraId="5D45C6CA" w14:textId="250CDAFE" w:rsidR="00C90266" w:rsidRDefault="00C90266">
      <w:pPr>
        <w:pStyle w:val="Textodecomentrio"/>
      </w:pPr>
      <w:r>
        <w:rPr>
          <w:rStyle w:val="Refdecomentrio"/>
        </w:rPr>
        <w:annotationRef/>
      </w:r>
      <w:r>
        <w:rPr>
          <w:b/>
          <w:bCs/>
          <w:i/>
          <w:iCs/>
          <w:color w:val="000000"/>
        </w:rPr>
        <w:t>Nota Explicativa:</w:t>
      </w:r>
      <w:r>
        <w:rPr>
          <w:i/>
          <w:iCs/>
          <w:color w:val="000000"/>
        </w:rPr>
        <w:t xml:space="preserve"> É fundamental que a Administração observe que exigências demasiadas poderão prejudicar a competitividade da licitação e ofender a o disposto no </w:t>
      </w:r>
      <w:hyperlink r:id="rId24" w:history="1">
        <w:r w:rsidRPr="002C2364">
          <w:rPr>
            <w:rStyle w:val="Hyperlink"/>
            <w:i/>
            <w:iCs/>
          </w:rPr>
          <w:t>art. 37, inciso XXI da Constituição Federal</w:t>
        </w:r>
      </w:hyperlink>
      <w:r>
        <w:rPr>
          <w:i/>
          <w:iCs/>
          <w:color w:val="000000"/>
        </w:rPr>
        <w:t>, o qual preceitua que “o processo de licitação pública... somente permitirá as exigências de qualificação técnica e econômica indispensáveis à garantia do cumprimento das obrigações”.</w:t>
      </w:r>
    </w:p>
    <w:p w14:paraId="58E82CFD" w14:textId="77777777" w:rsidR="00C90266" w:rsidRDefault="00C90266">
      <w:pPr>
        <w:pStyle w:val="Textodecomentrio"/>
      </w:pPr>
      <w:r>
        <w:rPr>
          <w:i/>
          <w:iCs/>
          <w:color w:val="000000"/>
        </w:rPr>
        <w:t>O</w:t>
      </w:r>
      <w:hyperlink r:id="rId25" w:history="1">
        <w:r w:rsidRPr="002C2364">
          <w:rPr>
            <w:rStyle w:val="Hyperlink"/>
            <w:i/>
            <w:iCs/>
          </w:rPr>
          <w:t xml:space="preserve"> art. 70, III, da Lei Nº 14.133/2021</w:t>
        </w:r>
      </w:hyperlink>
      <w:r>
        <w:rPr>
          <w:i/>
          <w:iCs/>
          <w:color w:val="000000"/>
        </w:rPr>
        <w:t>,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14:paraId="5E12DE8B" w14:textId="77777777" w:rsidR="00C90266" w:rsidRDefault="00C90266">
      <w:pPr>
        <w:pStyle w:val="Textodecomentrio"/>
      </w:pPr>
      <w:r>
        <w:rPr>
          <w:i/>
          <w:iCs/>
          <w:color w:val="000000"/>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da contratada em suportar vicissitudes contratuais, excluindo-se o que entender excessivo. </w:t>
      </w:r>
    </w:p>
    <w:p w14:paraId="14F06546" w14:textId="77777777" w:rsidR="00C90266" w:rsidRDefault="00C90266">
      <w:pPr>
        <w:pStyle w:val="Textodecomentrio"/>
      </w:pPr>
      <w:r>
        <w:rPr>
          <w:i/>
          <w:iCs/>
          <w:color w:val="000000"/>
        </w:rPr>
        <w:t>Em licitação dividida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14:paraId="25E59438" w14:textId="77777777" w:rsidR="00C90266" w:rsidRDefault="00C90266" w:rsidP="00AB6588">
      <w:pPr>
        <w:pStyle w:val="Textodecomentrio"/>
      </w:pPr>
      <w:r>
        <w:rPr>
          <w:i/>
          <w:iCs/>
          <w:color w:val="000000"/>
        </w:rPr>
        <w:t>É vedada a inclusão de requisitos que não tenham suporte nos arts. 66 a 69 da Lei nº 14.133, de 2021.</w:t>
      </w:r>
    </w:p>
  </w:comment>
  <w:comment w:id="26" w:author="Autor" w:date="2022-12-19T23:02:00Z" w:initials="MM">
    <w:p w14:paraId="1323A6DB" w14:textId="77777777" w:rsidR="00C90266" w:rsidRDefault="00C90266" w:rsidP="00AB6588">
      <w:pPr>
        <w:pStyle w:val="Textodecomentrio"/>
      </w:pPr>
      <w:r>
        <w:rPr>
          <w:rStyle w:val="Refdecomentrio"/>
        </w:rPr>
        <w:annotationRef/>
      </w:r>
      <w:r>
        <w:rPr>
          <w:b/>
          <w:bCs/>
          <w:i/>
          <w:iCs/>
          <w:color w:val="000000"/>
        </w:rPr>
        <w:t>Nota Explicativa:</w:t>
      </w:r>
      <w:r>
        <w:rPr>
          <w:i/>
          <w:iCs/>
          <w:color w:val="000000"/>
        </w:rPr>
        <w:t xml:space="preserve"> O subitem 8.13 tem como fundamento a parte final do disposto no </w:t>
      </w:r>
      <w:hyperlink r:id="rId26" w:history="1">
        <w:r w:rsidRPr="005B3CDA">
          <w:rPr>
            <w:rStyle w:val="Hyperlink"/>
            <w:i/>
            <w:iCs/>
          </w:rPr>
          <w:t>art. 66 da Lei nº 14.133, de 2021</w:t>
        </w:r>
      </w:hyperlink>
      <w:r>
        <w:rPr>
          <w:i/>
          <w:iCs/>
          <w:color w:val="000000"/>
        </w:rPr>
        <w:t>.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p>
  </w:comment>
  <w:comment w:id="27" w:author="Autor" w:date="2022-12-19T23:06:00Z" w:initials="MM">
    <w:p w14:paraId="38B0A5E8" w14:textId="77777777" w:rsidR="00C90266" w:rsidRDefault="00C90266" w:rsidP="00AB6588">
      <w:pPr>
        <w:pStyle w:val="Textodecomentrio"/>
      </w:pPr>
      <w:r>
        <w:rPr>
          <w:rStyle w:val="Refdecomentrio"/>
        </w:rPr>
        <w:annotationRef/>
      </w:r>
      <w:r>
        <w:rPr>
          <w:b/>
          <w:bCs/>
          <w:i/>
          <w:iCs/>
          <w:color w:val="000000"/>
        </w:rPr>
        <w:t>Nota Explicativa:</w:t>
      </w:r>
      <w:r>
        <w:rPr>
          <w:i/>
          <w:iCs/>
          <w:color w:val="000000"/>
        </w:rPr>
        <w:t xml:space="preserve"> A apresentação do Certificado de Condição de Microempreendedor Individual – CCMEI supre as exigências de inscrição nos cadastros fiscais, na medida em que essas informações constam no próprio Certificado.</w:t>
      </w:r>
    </w:p>
  </w:comment>
  <w:comment w:id="28" w:author="Autor" w:date="2022-12-19T23:07:00Z" w:initials="MM">
    <w:p w14:paraId="7B20105C" w14:textId="77777777" w:rsidR="00C90266" w:rsidRDefault="00C90266">
      <w:pPr>
        <w:pStyle w:val="Textodecomentrio"/>
      </w:pPr>
      <w:r>
        <w:rPr>
          <w:rStyle w:val="Refdecomentrio"/>
        </w:rPr>
        <w:annotationRef/>
      </w:r>
      <w:r>
        <w:rPr>
          <w:b/>
          <w:bCs/>
          <w:i/>
          <w:iCs/>
          <w:color w:val="000000"/>
        </w:rPr>
        <w:t>Nota Explicativa 1:</w:t>
      </w:r>
      <w:r>
        <w:rPr>
          <w:i/>
          <w:iCs/>
          <w:color w:val="000000"/>
        </w:rPr>
        <w:t xml:space="preserve"> 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 Conforme Nota Explicativa do início deste tópico, a exigência de qualificação técnica e econômica nas circunstâncias previstas no art. 70, III da </w:t>
      </w:r>
      <w:hyperlink r:id="rId27" w:history="1">
        <w:r w:rsidRPr="00082396">
          <w:rPr>
            <w:rStyle w:val="Hyperlink"/>
            <w:i/>
            <w:iCs/>
          </w:rPr>
          <w:t>Lei n.º 14.133, de 2021</w:t>
        </w:r>
      </w:hyperlink>
      <w:r>
        <w:rPr>
          <w:i/>
          <w:iCs/>
          <w:color w:val="000000"/>
        </w:rPr>
        <w:t xml:space="preserve">, deve ser excepcional e justificada, à luz do </w:t>
      </w:r>
      <w:hyperlink r:id="rId28" w:history="1">
        <w:r w:rsidRPr="00082396">
          <w:rPr>
            <w:rStyle w:val="Hyperlink"/>
            <w:i/>
            <w:iCs/>
          </w:rPr>
          <w:t>art. 37, XXI, da Constituição Federal</w:t>
        </w:r>
      </w:hyperlink>
      <w:r>
        <w:rPr>
          <w:i/>
          <w:iCs/>
          <w:color w:val="000000"/>
        </w:rPr>
        <w:t>.</w:t>
      </w:r>
    </w:p>
    <w:p w14:paraId="51031AD9" w14:textId="77777777" w:rsidR="00C90266" w:rsidRDefault="00C90266" w:rsidP="00AB6588">
      <w:pPr>
        <w:pStyle w:val="Textodecomentrio"/>
      </w:pPr>
      <w:r>
        <w:rPr>
          <w:b/>
          <w:bCs/>
          <w:i/>
          <w:iCs/>
          <w:color w:val="000000"/>
        </w:rPr>
        <w:t>Nota Explicativa 2:</w:t>
      </w:r>
      <w:r>
        <w:rPr>
          <w:i/>
          <w:iCs/>
          <w:color w:val="000000"/>
        </w:rPr>
        <w:t xml:space="preserve"> É possível adotar critérios de habilitação econômico-financeira com requisitos diferenciados, estabelecidos conforme as peculiaridades do objeto a ser licitado, com justificativa do percentual adotado nos autos do procedimento licitatório.</w:t>
      </w:r>
    </w:p>
  </w:comment>
  <w:comment w:id="29" w:author="Autor" w:date="2022-12-19T23:14:00Z" w:initials="MM">
    <w:p w14:paraId="0FBA357B" w14:textId="77777777" w:rsidR="00C90266" w:rsidRDefault="00C90266">
      <w:pPr>
        <w:pStyle w:val="Textodecomentrio"/>
      </w:pPr>
      <w:r>
        <w:rPr>
          <w:rStyle w:val="Refdecomentrio"/>
        </w:rPr>
        <w:annotationRef/>
      </w:r>
      <w:r>
        <w:rPr>
          <w:b/>
          <w:bCs/>
          <w:i/>
          <w:iCs/>
          <w:color w:val="000000"/>
        </w:rPr>
        <w:t>Nota Explicativa 1</w:t>
      </w:r>
      <w:r>
        <w:rPr>
          <w:i/>
          <w:iCs/>
          <w:color w:val="000000"/>
        </w:rPr>
        <w:t xml:space="preserve">: O </w:t>
      </w:r>
      <w:hyperlink r:id="rId29" w:history="1">
        <w:r w:rsidRPr="00CC6BDB">
          <w:rPr>
            <w:rStyle w:val="Hyperlink"/>
            <w:i/>
            <w:iCs/>
          </w:rPr>
          <w:t>art. 67 da Lei nº 14.133, de 2021</w:t>
        </w:r>
      </w:hyperlink>
      <w:r>
        <w:rPr>
          <w:i/>
          <w:iCs/>
          <w:color w:val="000000"/>
        </w:rPr>
        <w:t xml:space="preserve">, não estabelece exigências de qualificação técnico-operacional ou técnico-profissional para o caso de contratações cujo objeto seja a aquisição de bens, tratando o dispositivo legal apenas das exigências pertinentes às obras e serviços. Nada obstante, entende-se ser juridicamente possível que a Administração formule exigências de qualificação técnica dos fornecedores no caso de compras de bens, com fundamento no </w:t>
      </w:r>
      <w:hyperlink r:id="rId30" w:history="1">
        <w:r w:rsidRPr="00CC6BDB">
          <w:rPr>
            <w:rStyle w:val="Hyperlink"/>
            <w:i/>
            <w:iCs/>
          </w:rPr>
          <w:t>artigo 37, inciso XXI, da Constituição Federal</w:t>
        </w:r>
      </w:hyperlink>
      <w:r>
        <w:rPr>
          <w:i/>
          <w:iCs/>
          <w:color w:val="000000"/>
        </w:rPr>
        <w:t xml:space="preserve">, caso verifique que a medida é indispensável à garantia do cumprimento das obrigações pertinentes à execução do objeto. </w:t>
      </w:r>
    </w:p>
    <w:p w14:paraId="75A278A9" w14:textId="77777777" w:rsidR="00C90266" w:rsidRDefault="00C90266">
      <w:pPr>
        <w:pStyle w:val="Textodecomentrio"/>
      </w:pPr>
      <w:r>
        <w:rPr>
          <w:i/>
          <w:iCs/>
          <w:color w:val="000000"/>
        </w:rPr>
        <w:t>Para tanto, recomenda-se que a Administração se utilize da interpretação extensiva das regras, limites e princípios que incidem em relação à prova de qualificação técnica dos licitantes na contratação de serviços, observadas as peculiaridades das compras em cada caso concreto.</w:t>
      </w:r>
    </w:p>
    <w:p w14:paraId="74FBE872" w14:textId="77777777" w:rsidR="00C90266" w:rsidRDefault="00C90266">
      <w:pPr>
        <w:pStyle w:val="Textodecomentrio"/>
      </w:pPr>
      <w:r>
        <w:rPr>
          <w:b/>
          <w:bCs/>
          <w:i/>
          <w:iCs/>
        </w:rPr>
        <w:t xml:space="preserve">Nota Explicativa 2: </w:t>
      </w:r>
      <w:r>
        <w:rPr>
          <w:i/>
          <w:iCs/>
          <w:color w:val="000000"/>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p w14:paraId="7F1163C2" w14:textId="77777777" w:rsidR="00C90266" w:rsidRDefault="00C90266">
      <w:pPr>
        <w:pStyle w:val="Textodecomentrio"/>
      </w:pPr>
      <w:r>
        <w:rPr>
          <w:b/>
          <w:bCs/>
          <w:i/>
          <w:iCs/>
          <w:color w:val="000000"/>
        </w:rPr>
        <w:t>Nota Explicativa 3</w:t>
      </w:r>
      <w:r>
        <w:rPr>
          <w:i/>
          <w:iCs/>
          <w:color w:val="000000"/>
        </w:rPr>
        <w:t>: Em relação pessoa física ou jurídica que se caracterize como “potencial subcontratado”, é possível a previsão de exigência de atestados específicos, situação na qual mais de um licitante poderá apresentar atestado relativo ao mesmo potencial subcontratado. Nesse sentido é o teor do § 9º do art. 67 da Lei nº 14.133, de 2021:</w:t>
      </w:r>
    </w:p>
    <w:p w14:paraId="31B1A53B" w14:textId="77777777" w:rsidR="00C90266" w:rsidRDefault="00C90266" w:rsidP="00F66879">
      <w:pPr>
        <w:pStyle w:val="Textodecomentrio"/>
      </w:pPr>
      <w:r>
        <w:rPr>
          <w:i/>
          <w:iCs/>
          <w:color w:val="000000"/>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comment>
  <w:comment w:id="30" w:author="Autor" w:date="2022-12-19T23:14:00Z" w:initials="MM">
    <w:p w14:paraId="3086CC6A" w14:textId="26141709" w:rsidR="00C90266" w:rsidRDefault="00C90266">
      <w:pPr>
        <w:pStyle w:val="Textodecomentrio"/>
      </w:pPr>
      <w:r>
        <w:rPr>
          <w:rStyle w:val="Refdecomentrio"/>
        </w:rPr>
        <w:annotationRef/>
      </w:r>
      <w:r>
        <w:rPr>
          <w:b/>
          <w:bCs/>
          <w:i/>
          <w:iCs/>
          <w:color w:val="000000"/>
        </w:rPr>
        <w:t>Nota explicativa:</w:t>
      </w:r>
      <w:r>
        <w:rPr>
          <w:i/>
          <w:iCs/>
          <w:color w:val="000000"/>
        </w:rPr>
        <w:t xml:space="preserve"> A exigência do item 8.30 só deve ser formulada quando, por determinação legal, o exercício de determinada atividade afeta ao objeto contratual esteja sujeita à fiscalização da entidade profissional competente, a ser indicada expressamente no dispositivo. </w:t>
      </w:r>
    </w:p>
    <w:p w14:paraId="663D5E1C" w14:textId="77777777" w:rsidR="00C90266" w:rsidRDefault="00C90266" w:rsidP="00AB6588">
      <w:pPr>
        <w:pStyle w:val="Textodecomentrio"/>
      </w:pPr>
      <w:r>
        <w:rPr>
          <w:i/>
          <w:iCs/>
          <w:color w:val="000000"/>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comment>
  <w:comment w:id="31" w:author="Autor" w:date="2022-12-19T23:18:00Z" w:initials="MM">
    <w:p w14:paraId="0DC0CCFD" w14:textId="77777777" w:rsidR="00C90266" w:rsidRDefault="00C90266">
      <w:pPr>
        <w:pStyle w:val="Textodecomentrio"/>
      </w:pPr>
      <w:r>
        <w:rPr>
          <w:rStyle w:val="Refdecomentrio"/>
        </w:rPr>
        <w:annotationRef/>
      </w:r>
      <w:r>
        <w:rPr>
          <w:b/>
          <w:bCs/>
          <w:i/>
          <w:iCs/>
          <w:color w:val="000000"/>
        </w:rPr>
        <w:t>Nota Explicativa 1:</w:t>
      </w:r>
      <w:r>
        <w:rPr>
          <w:i/>
          <w:iCs/>
          <w:color w:val="000000"/>
        </w:rPr>
        <w:t xml:space="preserve"> 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14:paraId="3884C440" w14:textId="77777777" w:rsidR="00C90266" w:rsidRDefault="00C90266">
      <w:pPr>
        <w:pStyle w:val="Textodecomentrio"/>
      </w:pPr>
      <w:r>
        <w:rPr>
          <w:i/>
          <w:iCs/>
          <w:color w:val="000000"/>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5869A9E2" w14:textId="77777777" w:rsidR="00C90266" w:rsidRDefault="00C90266">
      <w:pPr>
        <w:pStyle w:val="Textodecomentrio"/>
      </w:pPr>
      <w:r>
        <w:rPr>
          <w:i/>
          <w:iCs/>
          <w:color w:val="000000"/>
        </w:rPr>
        <w:t xml:space="preserve">Conforme </w:t>
      </w:r>
      <w:hyperlink r:id="rId31" w:history="1">
        <w:r w:rsidRPr="00B84260">
          <w:rPr>
            <w:rStyle w:val="Hyperlink"/>
            <w:i/>
            <w:iCs/>
          </w:rPr>
          <w:t>§2º do art. 67 da Lei nº 14.133, de 2021</w:t>
        </w:r>
      </w:hyperlink>
      <w:r>
        <w:rPr>
          <w:i/>
          <w:iCs/>
          <w:color w:val="000000"/>
        </w:rPr>
        <w:t xml:space="preserve">,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14:paraId="68A72CC0" w14:textId="77777777" w:rsidR="00C90266" w:rsidRDefault="00C90266">
      <w:pPr>
        <w:pStyle w:val="Textodecomentrio"/>
      </w:pPr>
      <w:r>
        <w:rPr>
          <w:b/>
          <w:bCs/>
          <w:i/>
          <w:iCs/>
          <w:color w:val="000000"/>
        </w:rPr>
        <w:t xml:space="preserve">Nota Explicativa 2: </w:t>
      </w:r>
      <w:r>
        <w:rPr>
          <w:i/>
          <w:iCs/>
          <w:color w:val="000000"/>
        </w:rPr>
        <w:t xml:space="preserve">Os requisitos de qualificação técnica são aplicáveis a todos os licitantes, inclusive pessoas físicas, conforme inciso I do </w:t>
      </w:r>
      <w:hyperlink r:id="rId32" w:history="1">
        <w:r w:rsidRPr="00B84260">
          <w:rPr>
            <w:rStyle w:val="Hyperlink"/>
            <w:i/>
            <w:iCs/>
          </w:rPr>
          <w:t>art. 5º da Instrução Normativa Seges/ME nº 116, de 2021</w:t>
        </w:r>
      </w:hyperlink>
      <w:r>
        <w:rPr>
          <w:i/>
          <w:iCs/>
          <w:color w:val="000000"/>
        </w:rPr>
        <w:t>.</w:t>
      </w:r>
    </w:p>
    <w:p w14:paraId="706C9FEF" w14:textId="77777777" w:rsidR="00C90266" w:rsidRDefault="00C90266">
      <w:pPr>
        <w:pStyle w:val="Textodecomentrio"/>
      </w:pPr>
      <w:r>
        <w:rPr>
          <w:b/>
          <w:bCs/>
          <w:i/>
          <w:iCs/>
          <w:color w:val="000000"/>
        </w:rPr>
        <w:t xml:space="preserve">Nota Explicativa 3: </w:t>
      </w:r>
      <w:r>
        <w:rPr>
          <w:i/>
          <w:iCs/>
          <w:color w:val="000000"/>
        </w:rPr>
        <w:t xml:space="preserve">Caso seja permitida a subcontratação de fornecimento com aspectos técnicos específicos, poderá ser admitida a apresentação de atestados relativos a potencial subcontratado, limitado a 25% do objeto licitado, conforme </w:t>
      </w:r>
      <w:hyperlink r:id="rId33" w:history="1">
        <w:r w:rsidRPr="00B84260">
          <w:rPr>
            <w:rStyle w:val="Hyperlink"/>
            <w:i/>
            <w:iCs/>
          </w:rPr>
          <w:t>art. 67, §9º da Lei nº 14.133, de 2021.</w:t>
        </w:r>
      </w:hyperlink>
    </w:p>
    <w:p w14:paraId="12407A08" w14:textId="77777777" w:rsidR="00C90266" w:rsidRDefault="00C90266">
      <w:pPr>
        <w:pStyle w:val="Textodecomentrio"/>
      </w:pPr>
      <w:r>
        <w:rPr>
          <w:b/>
          <w:bCs/>
          <w:i/>
          <w:iCs/>
          <w:color w:val="000000"/>
        </w:rPr>
        <w:t xml:space="preserve">Em sendo esse o caso do processo, recomenda-se inserir a seguinte disposição: </w:t>
      </w:r>
    </w:p>
    <w:p w14:paraId="2786075A" w14:textId="77777777" w:rsidR="00C90266" w:rsidRDefault="00C90266" w:rsidP="00AB6588">
      <w:pPr>
        <w:pStyle w:val="Textodecomentrio"/>
      </w:pPr>
      <w:r>
        <w:rPr>
          <w:b/>
          <w:bCs/>
          <w:i/>
          <w:iCs/>
          <w:color w:val="000000"/>
        </w:rPr>
        <w:t>8.31.x: Será admitida a apresentação de atestados relativos a potencial subcontratado em relação à parcela do fornecimento de.... ..., cuja subcontratação foi expressamente autorizada no tópico pertinente.</w:t>
      </w:r>
    </w:p>
  </w:comment>
  <w:comment w:id="32" w:author="Autor" w:date="2022-12-19T23:19:00Z" w:initials="MM">
    <w:p w14:paraId="55A09423" w14:textId="77777777" w:rsidR="00C90266" w:rsidRDefault="00C90266" w:rsidP="00AB6588">
      <w:pPr>
        <w:pStyle w:val="Textodecomentrio"/>
      </w:pPr>
      <w:r>
        <w:rPr>
          <w:rStyle w:val="Refdecomentrio"/>
        </w:rPr>
        <w:annotationRef/>
      </w:r>
      <w:r>
        <w:rPr>
          <w:b/>
          <w:bCs/>
          <w:i/>
          <w:iCs/>
          <w:color w:val="000000"/>
        </w:rPr>
        <w:t>Nota Explicativa:</w:t>
      </w:r>
      <w:r>
        <w:rPr>
          <w:i/>
          <w:iCs/>
          <w:color w:val="000000"/>
        </w:rPr>
        <w:t xml:space="preserve"> Nesse sentido, o </w:t>
      </w:r>
      <w:hyperlink r:id="rId34" w:history="1">
        <w:r w:rsidRPr="004908F6">
          <w:rPr>
            <w:rStyle w:val="Hyperlink"/>
            <w:i/>
            <w:iCs/>
          </w:rPr>
          <w:t>Parecer n. 00005/2021/CNMLC/CGU/AGU</w:t>
        </w:r>
      </w:hyperlink>
      <w:r>
        <w:rPr>
          <w:i/>
          <w:iCs/>
          <w:color w:val="000000"/>
        </w:rPr>
        <w:t xml:space="preserve">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Vale observar que referido entendimento se inspirou na </w:t>
      </w:r>
      <w:hyperlink r:id="rId35" w:history="1">
        <w:r w:rsidRPr="004908F6">
          <w:rPr>
            <w:rStyle w:val="Hyperlink"/>
            <w:i/>
            <w:iCs/>
          </w:rPr>
          <w:t>ORIENTAÇÃO NORMATIVA Nº 66, DE 29 DE MAIO DE 2020.</w:t>
        </w:r>
      </w:hyperlink>
    </w:p>
  </w:comment>
  <w:comment w:id="33" w:author="Autor" w:date="2022-12-19T23:23:00Z" w:initials="MM">
    <w:p w14:paraId="3E9FDEB2" w14:textId="77777777" w:rsidR="00C90266" w:rsidRDefault="00C90266" w:rsidP="00AB6588">
      <w:pPr>
        <w:pStyle w:val="Textodecomentrio"/>
      </w:pPr>
      <w:r>
        <w:rPr>
          <w:rStyle w:val="Refdecomentrio"/>
        </w:rPr>
        <w:annotationRef/>
      </w:r>
      <w:r>
        <w:rPr>
          <w:b/>
          <w:bCs/>
        </w:rPr>
        <w:t>Nota Explicativa:</w:t>
      </w:r>
      <w:r>
        <w:t xml:space="preserve"> Eventuais requisitos de qualificação técnica previstos em lei específica e que incidam sobre a atividade objeto da contratação, deverão ser indicados no item 8.31.5, com fundamento no art. 67, inciso IV, da </w:t>
      </w:r>
      <w:hyperlink r:id="rId36" w:history="1">
        <w:r w:rsidRPr="0047239D">
          <w:rPr>
            <w:rStyle w:val="Hyperlink"/>
          </w:rPr>
          <w:t>Lei nº 14.133, de 2021</w:t>
        </w:r>
      </w:hyperlink>
      <w:r>
        <w:t xml:space="preserve">.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w:t>
      </w:r>
      <w:hyperlink r:id="rId37" w:history="1">
        <w:r w:rsidRPr="0047239D">
          <w:rPr>
            <w:rStyle w:val="Hyperlink"/>
          </w:rPr>
          <w:t>Lei n.º 6.360, de 23 de setembro de 1976</w:t>
        </w:r>
      </w:hyperlink>
      <w:r>
        <w:t xml:space="preserve">, e na </w:t>
      </w:r>
      <w:hyperlink r:id="rId38" w:history="1">
        <w:r w:rsidRPr="0047239D">
          <w:rPr>
            <w:rStyle w:val="Hyperlink"/>
          </w:rPr>
          <w:t>Resolução da Diretoria Colegiada da RDC/Anvisa nº 16, de 1º de abril de 2014</w:t>
        </w:r>
      </w:hyperlink>
      <w:r>
        <w:t>.</w:t>
      </w:r>
    </w:p>
  </w:comment>
  <w:comment w:id="35" w:author="Autor" w:initials="A">
    <w:p w14:paraId="2C5585BD" w14:textId="77777777" w:rsidR="00C90266" w:rsidRDefault="00C90266" w:rsidP="00E423C9">
      <w:pPr>
        <w:pStyle w:val="Textodecomentrio"/>
      </w:pPr>
      <w:r>
        <w:rPr>
          <w:rStyle w:val="Refdecomentrio"/>
        </w:rPr>
        <w:annotationRef/>
      </w:r>
      <w:r>
        <w:rPr>
          <w:b/>
          <w:bCs/>
          <w:i/>
          <w:iCs/>
          <w:color w:val="262626"/>
          <w:highlight w:val="white"/>
        </w:rPr>
        <w:t>Nota explicativa</w:t>
      </w:r>
      <w:r>
        <w:rPr>
          <w:i/>
          <w:iCs/>
          <w:color w:val="262626"/>
          <w:highlight w:val="white"/>
        </w:rPr>
        <w:t xml:space="preserve">: O PARECER n. 00003/2023/DECOR/CGU/AGU, aprovado pelo Advogado-Geral da União, ratificou o entendimento da Consultoria-Geral da União de que o reajuste em sentido estrito dos preços contratados, por meio da aplicação de índice que reflita efetivamente as variações dos custos do mercado, não representa uma modificação contratual e </w:t>
      </w:r>
      <w:r>
        <w:rPr>
          <w:b/>
          <w:bCs/>
          <w:i/>
          <w:iCs/>
          <w:color w:val="262626"/>
          <w:highlight w:val="white"/>
        </w:rPr>
        <w:t>sua concessão ex officio pela Administração deve ser a regra</w:t>
      </w:r>
      <w:r>
        <w:rPr>
          <w:i/>
          <w:iCs/>
          <w:color w:val="262626"/>
          <w:highlight w:val="white"/>
        </w:rPr>
        <w:t xml:space="preserve">, independentemente da natureza do objeto, incluindo serviços continuados e contratos de escopo. Todavia, restou assentado, excepcionalmente, que, "Por caracterizar-se o reajuste em sentido estrito como direito de ordem patrimonial e disponível, não há óbice jurídico para que, em tese, seja consumada a renúncia tácita ou a preclusão lógica do seu exercício nos contratos continuados e nos contratos de escopo, </w:t>
      </w:r>
      <w:r>
        <w:rPr>
          <w:b/>
          <w:bCs/>
          <w:i/>
          <w:iCs/>
          <w:color w:val="262626"/>
          <w:highlight w:val="white"/>
        </w:rPr>
        <w:t>desde que cumulativamente</w:t>
      </w:r>
      <w:r>
        <w:rPr>
          <w:i/>
          <w:iCs/>
          <w:color w:val="262626"/>
          <w:highlight w:val="white"/>
        </w:rPr>
        <w:t xml:space="preserve">: (a) o edital ou contrato preveja expressamente que a concessão do reajuste resta condicionada à solicitação do contratado; (b) que não haja solicitação do reajuste antes da celebração de aditamento de vigência; (c) seja celebrado aditamento para a prorrogação do prazo de vigência do contrato sem qualquer ressalva quanto à ulterior análise pela Administração do reajuste e (d) o edital expressamente preveja que a formalização do aditamento sem a concessão do reajuste, ou ressalva de sua superveniente análise, será considerada como renúncia ou preclusão lógica do direito". Observe-se que, para condicionar o reajuste à solicitação do contratado, a Administração deverá apresentar </w:t>
      </w:r>
      <w:r>
        <w:rPr>
          <w:b/>
          <w:bCs/>
          <w:i/>
          <w:iCs/>
          <w:color w:val="262626"/>
          <w:highlight w:val="white"/>
        </w:rPr>
        <w:t xml:space="preserve">motivação idônea </w:t>
      </w:r>
      <w:r>
        <w:rPr>
          <w:i/>
          <w:iCs/>
          <w:color w:val="262626"/>
          <w:highlight w:val="white"/>
        </w:rPr>
        <w:t>nos autos do processo administrativo, promovendo as respectivas adequações na cláusula sétima da minuta de termo de contrato.</w:t>
      </w:r>
    </w:p>
  </w:comment>
  <w:comment w:id="36" w:author="Autor" w:initials="A">
    <w:p w14:paraId="67F872DB" w14:textId="77777777" w:rsidR="00C90266" w:rsidRDefault="00C90266" w:rsidP="00E423C9">
      <w:pPr>
        <w:pStyle w:val="Textodecomentrio"/>
      </w:pPr>
      <w:r>
        <w:rPr>
          <w:rStyle w:val="Refdecomentrio"/>
        </w:rPr>
        <w:annotationRef/>
      </w:r>
      <w:r>
        <w:rPr>
          <w:b/>
          <w:bCs/>
          <w:i/>
          <w:iCs/>
          <w:highlight w:val="yellow"/>
        </w:rPr>
        <w:t>Nota Explicativa:</w:t>
      </w:r>
      <w:r>
        <w:rPr>
          <w:i/>
          <w:iCs/>
          <w:highlight w:val="yellow"/>
        </w:rPr>
        <w:t xml:space="preserve"> A Lei n.º 14.133, de 2021 (art. 25, § 7, e art. 92, inciso V e § 3º), exige que a Administração indique, no edital ou em seus anexos, a data-base do orçamento estimado, a fim de que os licitantes possam aferir, de antemão, a partir de quando os custos contratuais poderão ser atualizados. Como destacado na NOTA n. 00019/2023/CNMLC/CGU/AGU (NUP: 00688.008091/2023-44), compete ao gestor, em cada caso concreto, diante das circunstâncias apresentadas, fixar a data-base do orçamento estimado a ser considerado para fins de reajustamento em sentido estrito dos preços contratuais. </w:t>
      </w:r>
    </w:p>
  </w:comment>
  <w:comment w:id="37" w:author="Autor" w:initials="A">
    <w:p w14:paraId="060EB249" w14:textId="77777777" w:rsidR="00C90266" w:rsidRDefault="00C90266" w:rsidP="00E423C9">
      <w:pPr>
        <w:pStyle w:val="Textodecomentrio"/>
      </w:pPr>
      <w:r>
        <w:rPr>
          <w:rStyle w:val="Refdecomentrio"/>
        </w:rPr>
        <w:annotationRef/>
      </w:r>
      <w:r>
        <w:rPr>
          <w:b/>
          <w:bCs/>
          <w:i/>
          <w:iCs/>
          <w:highlight w:val="yellow"/>
        </w:rPr>
        <w:t>Nota Explicativa 1:</w:t>
      </w:r>
      <w:r>
        <w:rPr>
          <w:i/>
          <w:iCs/>
          <w:highlight w:val="yellow"/>
        </w:rPr>
        <w:t xml:space="preserve"> Caso se trate da contratação de obras ou serviços de engenharia, utilizar a segunda opção, grifada em verde. </w:t>
      </w:r>
    </w:p>
    <w:p w14:paraId="7CDA497F" w14:textId="77777777" w:rsidR="00C90266" w:rsidRDefault="00C90266" w:rsidP="00E423C9">
      <w:pPr>
        <w:pStyle w:val="Textodecomentrio"/>
      </w:pPr>
    </w:p>
    <w:p w14:paraId="5D428911" w14:textId="77777777" w:rsidR="00C90266" w:rsidRDefault="00C90266" w:rsidP="00E423C9">
      <w:pPr>
        <w:pStyle w:val="Textodecomentrio"/>
      </w:pPr>
      <w:r>
        <w:rPr>
          <w:b/>
          <w:bCs/>
          <w:i/>
          <w:iCs/>
          <w:highlight w:val="yellow"/>
        </w:rPr>
        <w:t>Nota Explicativa 2:</w:t>
      </w:r>
      <w:r>
        <w:rPr>
          <w:i/>
          <w:iCs/>
          <w:highlight w:val="yellow"/>
        </w:rPr>
        <w:t xml:space="preserve"> Caso não tenha sido utilizado SINAPI/SICRO como referência, mencionar o sistema utilizado e respectiva data, ou ainda a data de referência para um dos demais parâmetros do §2º do art. 23 da Lei nº 14.133, de 2021, que tenham servido para a estimativa de custos do serviço.</w:t>
      </w:r>
    </w:p>
  </w:comment>
  <w:comment w:id="38" w:author="Autor" w:initials="A">
    <w:p w14:paraId="5C913BCC" w14:textId="77777777" w:rsidR="00C90266" w:rsidRDefault="00C90266" w:rsidP="00E423C9">
      <w:pPr>
        <w:pStyle w:val="Textodecomentrio"/>
      </w:pPr>
      <w:r>
        <w:rPr>
          <w:rStyle w:val="Refdecomentrio"/>
        </w:rPr>
        <w:annotationRef/>
      </w:r>
      <w:r>
        <w:rPr>
          <w:b/>
          <w:bCs/>
          <w:i/>
          <w:iCs/>
          <w:color w:val="000000"/>
        </w:rPr>
        <w:t>Nota Explicativa 1</w:t>
      </w:r>
      <w:r>
        <w:rPr>
          <w:i/>
          <w:iCs/>
          <w:color w:val="000000"/>
        </w:rPr>
        <w:t xml:space="preserve">: A Administração deverá atentar para que o índice utilizado seja o indicador mais próximo da efetiva variação dos preços dos bens a serem fornecidos, “...o qual deverá ser preferencialmente um índice setorial ou específico, e, apenas na ausência de tal índice, um índice geral, o qual deverá ser o mais conservador possível de forma a não onerar injustificadamente a administração...” – TCU, Ac. nº 114/2013-Plenário. </w:t>
      </w:r>
    </w:p>
    <w:p w14:paraId="4AAFED28" w14:textId="77777777" w:rsidR="00C90266" w:rsidRDefault="00C90266" w:rsidP="00E423C9">
      <w:pPr>
        <w:pStyle w:val="Textodecomentrio"/>
      </w:pPr>
    </w:p>
    <w:p w14:paraId="5A29EE86" w14:textId="77777777" w:rsidR="00C90266" w:rsidRDefault="00C90266" w:rsidP="00E423C9">
      <w:pPr>
        <w:pStyle w:val="Textodecomentrio"/>
      </w:pPr>
      <w:r>
        <w:rPr>
          <w:b/>
          <w:bCs/>
          <w:i/>
          <w:iCs/>
          <w:color w:val="000000"/>
        </w:rPr>
        <w:t xml:space="preserve">Nota Explicativa 2: </w:t>
      </w:r>
      <w:r>
        <w:rPr>
          <w:i/>
          <w:iCs/>
          <w:color w:val="000000"/>
        </w:rPr>
        <w:t>A Administração poderá, ainda, utilizar índices diferenciados, inclusive mais de um, de forma justificada, de acordo com as peculiaridades envolvidas no objeto contratual (</w:t>
      </w:r>
      <w:hyperlink r:id="rId39" w:anchor="art25§7" w:history="1">
        <w:r w:rsidRPr="00595D76">
          <w:rPr>
            <w:rStyle w:val="Hyperlink"/>
            <w:i/>
            <w:iCs/>
          </w:rPr>
          <w:t>art. 25, § 7º, da Lei n.º 14.133, de 2021</w:t>
        </w:r>
      </w:hyperlink>
      <w:r>
        <w:rPr>
          <w:i/>
          <w:iCs/>
          <w:color w:val="000000"/>
        </w:rPr>
        <w:t xml:space="preserve">). Caso haja a utilização de mais de um índice, deverá a Administração ajustar a redação da cláusula de modo a especificar o insumo respectivo sobre o qual incidirá cada índice de correção. </w:t>
      </w:r>
    </w:p>
  </w:comment>
  <w:comment w:id="39" w:author="Autor" w:date="2022-12-19T23:42:00Z" w:initials="MM">
    <w:p w14:paraId="3FFE4EB9" w14:textId="77777777" w:rsidR="00C90266" w:rsidRDefault="00C90266" w:rsidP="00E423C9">
      <w:pPr>
        <w:pStyle w:val="Textodecomentrio"/>
      </w:pPr>
      <w:r>
        <w:rPr>
          <w:rStyle w:val="Refdecomentrio"/>
        </w:rPr>
        <w:annotationRef/>
      </w:r>
      <w:r>
        <w:rPr>
          <w:b/>
          <w:bCs/>
          <w:i/>
          <w:iCs/>
          <w:color w:val="000000"/>
        </w:rPr>
        <w:t xml:space="preserve">Nota Explicativa 1: </w:t>
      </w:r>
      <w:r>
        <w:rPr>
          <w:i/>
          <w:iCs/>
          <w:color w:val="000000"/>
        </w:rPr>
        <w:t xml:space="preserve">Pesquisa de Preços - A estimativa de preços deve ser precedida de regular pesquisa, nos moldes do </w:t>
      </w:r>
      <w:hyperlink r:id="rId40" w:history="1">
        <w:r w:rsidRPr="008F1673">
          <w:rPr>
            <w:rStyle w:val="Hyperlink"/>
            <w:i/>
            <w:iCs/>
          </w:rPr>
          <w:t>art. 23 da Lei nº 14.133, de 2021</w:t>
        </w:r>
      </w:hyperlink>
      <w:r>
        <w:rPr>
          <w:i/>
          <w:iCs/>
          <w:color w:val="000000"/>
        </w:rPr>
        <w:t xml:space="preserve">, e da </w:t>
      </w:r>
      <w:hyperlink r:id="rId41" w:history="1">
        <w:r w:rsidRPr="008F1673">
          <w:rPr>
            <w:rStyle w:val="Hyperlink"/>
            <w:i/>
            <w:iCs/>
          </w:rPr>
          <w:t>Instrução Normativa SEGES/ME nº 65, de 7 de julho 2021.</w:t>
        </w:r>
      </w:hyperlink>
    </w:p>
    <w:p w14:paraId="1A1EE8F9" w14:textId="77777777" w:rsidR="00C90266" w:rsidRDefault="00C90266" w:rsidP="00E423C9">
      <w:pPr>
        <w:pStyle w:val="Textodecomentrio"/>
      </w:pPr>
      <w:r>
        <w:rPr>
          <w:b/>
          <w:bCs/>
          <w:i/>
          <w:iCs/>
        </w:rPr>
        <w:t>Nota Explicativa 2:</w:t>
      </w:r>
      <w:r>
        <w:rPr>
          <w:i/>
          <w:iCs/>
        </w:rPr>
        <w:t xml:space="preserve"> Os preços unitários referenciais, as memórias de cálculo e os documentos que lhe dão suporte, com os parâmetros utilizados para a obtenção dos preços e para os respectivos cálculos, devem constar de anexo ao termo de referência,</w:t>
      </w:r>
      <w:r>
        <w:rPr>
          <w:i/>
          <w:iCs/>
          <w:color w:val="FF0000"/>
        </w:rPr>
        <w:t xml:space="preserve"> </w:t>
      </w:r>
      <w:r>
        <w:rPr>
          <w:i/>
          <w:iCs/>
        </w:rPr>
        <w:t xml:space="preserve">nos termos do </w:t>
      </w:r>
      <w:hyperlink r:id="rId42" w:history="1">
        <w:r w:rsidRPr="008F1673">
          <w:rPr>
            <w:rStyle w:val="Hyperlink"/>
            <w:i/>
            <w:iCs/>
          </w:rPr>
          <w:t>art. 9º, IX, da Instrução Normativa Seges/ME nº 81, de 2022</w:t>
        </w:r>
      </w:hyperlink>
      <w:r>
        <w:rPr>
          <w:i/>
          <w:iCs/>
        </w:rPr>
        <w:t xml:space="preserve">. Caso a Administração opte por preservar o sigilo da estimativa do valor da contratação, também deverá ser preservado o sigilo desse anexo. </w:t>
      </w:r>
    </w:p>
    <w:p w14:paraId="2EDC6329" w14:textId="77777777" w:rsidR="00C90266" w:rsidRDefault="00C90266" w:rsidP="00E423C9">
      <w:pPr>
        <w:pStyle w:val="Textodecomentrio"/>
      </w:pPr>
      <w:r>
        <w:rPr>
          <w:b/>
          <w:bCs/>
          <w:i/>
          <w:iCs/>
        </w:rPr>
        <w:t xml:space="preserve">Nota Explicativa 3: </w:t>
      </w:r>
      <w:r>
        <w:rPr>
          <w:i/>
          <w:iCs/>
        </w:rPr>
        <w:t>Utilizar a redação do item 9.1 na hipótese de licitação em que for adotado o critério de julgamento por menor preço, sem caráter sigiloso.</w:t>
      </w:r>
    </w:p>
  </w:comment>
  <w:comment w:id="40" w:author="Autor" w:date="2022-12-19T23:42:00Z" w:initials="MM">
    <w:p w14:paraId="7A0547D3" w14:textId="77777777" w:rsidR="00C90266" w:rsidRDefault="00C90266" w:rsidP="00F66879">
      <w:pPr>
        <w:pStyle w:val="Textodecomentrio"/>
      </w:pPr>
      <w:r>
        <w:rPr>
          <w:rStyle w:val="Refdecomentrio"/>
        </w:rPr>
        <w:annotationRef/>
      </w:r>
      <w:r>
        <w:rPr>
          <w:b/>
          <w:bCs/>
          <w:i/>
          <w:iCs/>
          <w:color w:val="000000"/>
        </w:rPr>
        <w:t xml:space="preserve">Nota Explicativa 1: </w:t>
      </w:r>
      <w:r>
        <w:rPr>
          <w:i/>
          <w:iCs/>
          <w:color w:val="000000"/>
        </w:rPr>
        <w:t>Utilizar a redação do item 9.2 na hipótese de licitação em que for adotado o critério de julgamento por maior desconto.</w:t>
      </w:r>
    </w:p>
  </w:comment>
  <w:comment w:id="41" w:author="Autor" w:date="2022-12-19T23:44:00Z" w:initials="MM">
    <w:p w14:paraId="36D6A7AA" w14:textId="4928E719" w:rsidR="00C90266" w:rsidRDefault="00C90266" w:rsidP="00AB6588">
      <w:pPr>
        <w:pStyle w:val="Textodecomentrio"/>
      </w:pPr>
      <w:r>
        <w:rPr>
          <w:rStyle w:val="Refdecomentrio"/>
        </w:rPr>
        <w:annotationRef/>
      </w:r>
      <w:r>
        <w:rPr>
          <w:b/>
          <w:bCs/>
          <w:i/>
          <w:iCs/>
          <w:color w:val="000000"/>
        </w:rPr>
        <w:t>Nota Explicativa 1:</w:t>
      </w:r>
      <w:r>
        <w:rPr>
          <w:i/>
          <w:iCs/>
          <w:color w:val="000000"/>
        </w:rPr>
        <w:t xml:space="preserve"> Utilizar a redação do item 9.3 na hipótese em que for adotado o critério de julgamento por menor preço e caso a Administração opte por preservar o sigilo da estimativa do valor da contratação. Na hipótese de licitação em que for adotado o critério de julgamento por maior desconto, o preço estimado ou o máximo aceitável </w:t>
      </w:r>
      <w:r>
        <w:rPr>
          <w:b/>
          <w:bCs/>
          <w:i/>
          <w:iCs/>
          <w:color w:val="000000"/>
          <w:u w:val="single"/>
        </w:rPr>
        <w:t>não</w:t>
      </w:r>
      <w:r>
        <w:rPr>
          <w:i/>
          <w:iCs/>
          <w:color w:val="000000"/>
        </w:rPr>
        <w:t xml:space="preserve"> poderá ser sigiloso (</w:t>
      </w:r>
      <w:hyperlink r:id="rId43" w:history="1">
        <w:r w:rsidRPr="009133DA">
          <w:rPr>
            <w:rStyle w:val="Hyperlink"/>
            <w:i/>
            <w:iCs/>
          </w:rPr>
          <w:t>art. 24, parágrafo único, da Lei nº 14.133, de 2021</w:t>
        </w:r>
      </w:hyperlink>
      <w:r>
        <w:rPr>
          <w:i/>
          <w:iCs/>
          <w:color w:val="000000"/>
        </w:rPr>
        <w:t xml:space="preserve">, e </w:t>
      </w:r>
      <w:hyperlink r:id="rId44" w:history="1">
        <w:r w:rsidRPr="009133DA">
          <w:rPr>
            <w:rStyle w:val="Hyperlink"/>
            <w:i/>
            <w:iCs/>
          </w:rPr>
          <w:t>Instrução Normativa Seges/ME nº 73, de 2022, art. 12, §3º</w:t>
        </w:r>
      </w:hyperlink>
      <w:r>
        <w:rPr>
          <w:i/>
          <w:iCs/>
          <w:color w:val="000000"/>
        </w:rPr>
        <w:t>)</w:t>
      </w:r>
    </w:p>
  </w:comment>
  <w:comment w:id="42" w:author="Autor" w:date="2022-12-19T23:44:00Z" w:initials="MM">
    <w:p w14:paraId="4FB63D43" w14:textId="77777777" w:rsidR="00C90266" w:rsidRDefault="00C90266" w:rsidP="00AB6588">
      <w:pPr>
        <w:pStyle w:val="Textodecomentrio"/>
      </w:pPr>
      <w:r>
        <w:rPr>
          <w:rStyle w:val="Refdecomentrio"/>
        </w:rPr>
        <w:annotationRef/>
      </w:r>
      <w:r>
        <w:rPr>
          <w:b/>
          <w:bCs/>
          <w:i/>
          <w:iCs/>
        </w:rPr>
        <w:t>Nota Explicativa:</w:t>
      </w:r>
      <w:r>
        <w:rPr>
          <w:i/>
          <w:iCs/>
        </w:rPr>
        <w:t xml:space="preserve"> </w:t>
      </w:r>
      <w:r>
        <w:rPr>
          <w:i/>
          <w:iCs/>
          <w:color w:val="000000"/>
        </w:rPr>
        <w:t>Em caso de utilização de matriz de alocação de risco, o custo estimado da contratação deve levar em consideração o conjunto de riscos alocados ao contratado, o que naturalmente implicará elevação no custo da contratação (cf. art. 22, caput, e art. 103, §3º, ambos da Lei n. 14.133, de 2021).</w:t>
      </w:r>
    </w:p>
  </w:comment>
  <w:comment w:id="43" w:author="Autor" w:date="2022-12-19T23:50:00Z" w:initials="MM">
    <w:p w14:paraId="1F64757B" w14:textId="77777777" w:rsidR="00C90266" w:rsidRDefault="00C90266">
      <w:pPr>
        <w:pStyle w:val="Textodecomentrio"/>
      </w:pPr>
      <w:r>
        <w:rPr>
          <w:rStyle w:val="Refdecomentrio"/>
        </w:rPr>
        <w:annotationRef/>
      </w:r>
      <w:r>
        <w:rPr>
          <w:b/>
          <w:bCs/>
          <w:i/>
          <w:iCs/>
          <w:color w:val="000000"/>
        </w:rPr>
        <w:t>Nota Explicativa 1:</w:t>
      </w:r>
      <w:r>
        <w:rPr>
          <w:i/>
          <w:iCs/>
          <w:color w:val="000000"/>
        </w:rPr>
        <w:t xml:space="preserve"> O Termo de Referência deverá ser devidamente aprovado pelo ordenador de despesas ou a autoridade competente respectiva, conforme divisão de atribuições de cada órgão.</w:t>
      </w:r>
    </w:p>
    <w:p w14:paraId="6BFBBEBB" w14:textId="77777777" w:rsidR="00C90266" w:rsidRDefault="00C90266">
      <w:pPr>
        <w:pStyle w:val="Textodecomentrio"/>
      </w:pPr>
      <w:r>
        <w:rPr>
          <w:b/>
          <w:bCs/>
          <w:i/>
          <w:iCs/>
          <w:color w:val="000000"/>
        </w:rPr>
        <w:t>Nota Explicativa 2:</w:t>
      </w:r>
      <w:r>
        <w:rPr>
          <w:i/>
          <w:iCs/>
          <w:color w:val="000000"/>
        </w:rPr>
        <w:t xml:space="preserve"> Registre-se que, salvo no caso de elaboração do TR pela própria autoridade competente para aprová-lo, eventual equipe incumbida de tal confecção deve ser designada pela autoridade competente nos termos </w:t>
      </w:r>
      <w:hyperlink r:id="rId45" w:history="1">
        <w:r w:rsidRPr="00666797">
          <w:rPr>
            <w:rStyle w:val="Hyperlink"/>
            <w:i/>
            <w:iCs/>
          </w:rPr>
          <w:t>do art. 7º da Lei nº 14.133, de 2021</w:t>
        </w:r>
      </w:hyperlink>
      <w:r>
        <w:rPr>
          <w:i/>
          <w:iCs/>
          <w:color w:val="000000"/>
        </w:rPr>
        <w:t>, incumbindo a esta aferir o cumprimento dos requisitos necessários a esta função.</w:t>
      </w:r>
    </w:p>
    <w:p w14:paraId="33D0FDFA" w14:textId="77777777" w:rsidR="00C90266" w:rsidRDefault="00C90266">
      <w:pPr>
        <w:pStyle w:val="Textodecomentrio"/>
      </w:pPr>
      <w:r>
        <w:rPr>
          <w:b/>
          <w:bCs/>
          <w:i/>
          <w:iCs/>
          <w:color w:val="000000"/>
        </w:rPr>
        <w:t>Nota Explicativa 3:</w:t>
      </w:r>
      <w:r>
        <w:rPr>
          <w:i/>
          <w:iCs/>
          <w:color w:val="000000"/>
        </w:rPr>
        <w:t xml:space="preserve"> Conforme </w:t>
      </w:r>
      <w:hyperlink r:id="rId46" w:history="1">
        <w:r w:rsidRPr="00666797">
          <w:rPr>
            <w:rStyle w:val="Hyperlink"/>
            <w:i/>
            <w:iCs/>
          </w:rPr>
          <w:t>art. 8º da IN Seges/ME nº 81, de 2022</w:t>
        </w:r>
      </w:hyperlink>
      <w:r>
        <w:rPr>
          <w:i/>
          <w:iCs/>
          <w:color w:val="000000"/>
        </w:rPr>
        <w:t>, incumbe, conjuntamente, aos servidores da área técnica e da requisitante, designados na forma do art. 7º da Lei nº 14.133, de 2021 pelas respectivas autoridades, a elaboração do Termo de Referência, podendo a mesma área cumprir ambos os papéis (art. 3º, § 2º da IN). Uma outra possibilidade é o uso de uma Equipe de Planejamento da Contratação, caso haja alguma designada para tal fim.</w:t>
      </w:r>
    </w:p>
    <w:p w14:paraId="78F41A63" w14:textId="77777777" w:rsidR="00C90266" w:rsidRDefault="00C90266" w:rsidP="00AB6588">
      <w:pPr>
        <w:pStyle w:val="Textodecomentrio"/>
      </w:pPr>
      <w:r>
        <w:rPr>
          <w:b/>
          <w:bCs/>
          <w:i/>
          <w:iCs/>
          <w:color w:val="000000"/>
        </w:rPr>
        <w:t>Nota Explicativa 4:</w:t>
      </w:r>
      <w:r>
        <w:rPr>
          <w:i/>
          <w:iCs/>
          <w:color w:val="000000"/>
        </w:rPr>
        <w:t xml:space="preserve"> Atentar para a necessidade de avaliação quanto à pertinência de classificar o TR nos termos da </w:t>
      </w:r>
      <w:hyperlink r:id="rId47" w:history="1">
        <w:r w:rsidRPr="00666797">
          <w:rPr>
            <w:rStyle w:val="Hyperlink"/>
            <w:i/>
            <w:iCs/>
          </w:rPr>
          <w:t>Lei n. 12.527, de 2011</w:t>
        </w:r>
      </w:hyperlink>
      <w:r>
        <w:rPr>
          <w:i/>
          <w:iCs/>
          <w:color w:val="000000"/>
        </w:rPr>
        <w:t xml:space="preserve"> (Lei de Acesso à Informação), conforme previsão do artigo 10 da Instrução </w:t>
      </w:r>
      <w:hyperlink r:id="rId48" w:history="1">
        <w:r w:rsidRPr="00666797">
          <w:rPr>
            <w:rStyle w:val="Hyperlink"/>
            <w:i/>
            <w:iCs/>
          </w:rPr>
          <w:t>Normativa nº 81, de 2022.</w:t>
        </w:r>
      </w:hyperlink>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AA7E18" w15:done="0"/>
  <w15:commentEx w15:paraId="127A4C39" w15:done="0"/>
  <w15:commentEx w15:paraId="760F5483" w15:done="0"/>
  <w15:commentEx w15:paraId="54330E4C" w15:done="0"/>
  <w15:commentEx w15:paraId="65A9ADC7" w15:done="0"/>
  <w15:commentEx w15:paraId="3BC514EB" w15:done="0"/>
  <w15:commentEx w15:paraId="3B9EFEA3" w15:done="0"/>
  <w15:commentEx w15:paraId="5D9B98F7" w15:done="0"/>
  <w15:commentEx w15:paraId="1250C4EE" w15:done="0"/>
  <w15:commentEx w15:paraId="3DB1DC6D" w15:done="0"/>
  <w15:commentEx w15:paraId="6B62228D" w15:done="0"/>
  <w15:commentEx w15:paraId="2ED47D13" w15:done="0"/>
  <w15:commentEx w15:paraId="2CFD6CE2" w15:done="0"/>
  <w15:commentEx w15:paraId="7B3FCB80" w15:done="0"/>
  <w15:commentEx w15:paraId="73A0BB50" w15:done="0"/>
  <w15:commentEx w15:paraId="2A3C11A8" w15:done="0"/>
  <w15:commentEx w15:paraId="05D9AF48" w15:done="0"/>
  <w15:commentEx w15:paraId="02977081" w15:done="0"/>
  <w15:commentEx w15:paraId="1B0F3320" w15:done="0"/>
  <w15:commentEx w15:paraId="795C1825" w15:done="0"/>
  <w15:commentEx w15:paraId="5BB3F92A" w15:done="0"/>
  <w15:commentEx w15:paraId="25E59438" w15:done="0"/>
  <w15:commentEx w15:paraId="1323A6DB" w15:done="0"/>
  <w15:commentEx w15:paraId="38B0A5E8" w15:done="0"/>
  <w15:commentEx w15:paraId="51031AD9" w15:done="0"/>
  <w15:commentEx w15:paraId="31B1A53B" w15:done="0"/>
  <w15:commentEx w15:paraId="663D5E1C" w15:done="0"/>
  <w15:commentEx w15:paraId="2786075A" w15:done="0"/>
  <w15:commentEx w15:paraId="55A09423" w15:done="0"/>
  <w15:commentEx w15:paraId="3E9FDEB2" w15:done="0"/>
  <w15:commentEx w15:paraId="2C5585BD" w15:done="0"/>
  <w15:commentEx w15:paraId="67F872DB" w15:done="0"/>
  <w15:commentEx w15:paraId="5D428911" w15:done="0"/>
  <w15:commentEx w15:paraId="5A29EE86" w15:done="0"/>
  <w15:commentEx w15:paraId="2EDC6329" w15:done="0"/>
  <w15:commentEx w15:paraId="7A0547D3" w15:done="0"/>
  <w15:commentEx w15:paraId="36D6A7AA" w15:done="0"/>
  <w15:commentEx w15:paraId="4FB63D43" w15:done="0"/>
  <w15:commentEx w15:paraId="78F41A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B3EB0" w16cex:dateUtc="2022-12-19T22:49:00Z"/>
  <w16cex:commentExtensible w16cex:durableId="274B4116" w16cex:dateUtc="2022-12-19T22:59:00Z"/>
  <w16cex:commentExtensible w16cex:durableId="274B45FE" w16cex:dateUtc="2022-12-19T23:20:00Z"/>
  <w16cex:commentExtensible w16cex:durableId="274B4F45" w16cex:dateUtc="2022-12-19T23:59:00Z"/>
  <w16cex:commentExtensible w16cex:durableId="274B502F" w16cex:dateUtc="2022-12-20T00:03:00Z"/>
  <w16cex:commentExtensible w16cex:durableId="274B5040" w16cex:dateUtc="2022-12-20T00:04:00Z"/>
  <w16cex:commentExtensible w16cex:durableId="274B60FC" w16cex:dateUtc="2022-12-20T01:15:00Z"/>
  <w16cex:commentExtensible w16cex:durableId="274B6137" w16cex:dateUtc="2022-12-20T01:16:00Z"/>
  <w16cex:commentExtensible w16cex:durableId="274B6458" w16cex:dateUtc="2022-12-20T01:29:00Z"/>
  <w16cex:commentExtensible w16cex:durableId="274C1CEC" w16cex:dateUtc="2022-12-20T14:37:00Z"/>
  <w16cex:commentExtensible w16cex:durableId="274C9FE2" w16cex:dateUtc="2022-12-20T23:56:00Z"/>
  <w16cex:commentExtensible w16cex:durableId="274B685E" w16cex:dateUtc="2022-12-20T01:46:00Z"/>
  <w16cex:commentExtensible w16cex:durableId="274B694B" w16cex:dateUtc="2022-12-20T01:50:00Z"/>
  <w16cex:commentExtensible w16cex:durableId="274B6A55" w16cex:dateUtc="2022-12-20T01:55:00Z"/>
  <w16cex:commentExtensible w16cex:durableId="274B6BE8" w16cex:dateUtc="2022-12-20T02:02:00Z"/>
  <w16cex:commentExtensible w16cex:durableId="274B6CEC" w16cex:dateUtc="2022-12-20T02:06:00Z"/>
  <w16cex:commentExtensible w16cex:durableId="274B6D4B" w16cex:dateUtc="2022-12-20T02:07:00Z"/>
  <w16cex:commentExtensible w16cex:durableId="274B6EC3" w16cex:dateUtc="2022-12-20T02:14:00Z"/>
  <w16cex:commentExtensible w16cex:durableId="274B6EF0" w16cex:dateUtc="2022-12-20T02:14:00Z"/>
  <w16cex:commentExtensible w16cex:durableId="274B6FCB" w16cex:dateUtc="2022-12-20T02:18:00Z"/>
  <w16cex:commentExtensible w16cex:durableId="274B6FE7" w16cex:dateUtc="2022-12-20T02:19:00Z"/>
  <w16cex:commentExtensible w16cex:durableId="274B7103" w16cex:dateUtc="2022-12-20T02:23:00Z"/>
  <w16cex:commentExtensible w16cex:durableId="274B757E" w16cex:dateUtc="2022-12-20T02:42:00Z"/>
  <w16cex:commentExtensible w16cex:durableId="274B75D4" w16cex:dateUtc="2022-12-20T02:44:00Z"/>
  <w16cex:commentExtensible w16cex:durableId="274B75F4" w16cex:dateUtc="2022-12-20T02:44:00Z"/>
  <w16cex:commentExtensible w16cex:durableId="274B775F" w16cex:dateUtc="2022-12-20T02: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AA7E18" w16cid:durableId="2836E004"/>
  <w16cid:commentId w16cid:paraId="127A4C39" w16cid:durableId="274B3EB0"/>
  <w16cid:commentId w16cid:paraId="760F5483" w16cid:durableId="274B4116"/>
  <w16cid:commentId w16cid:paraId="54330E4C" w16cid:durableId="274B45FE"/>
  <w16cid:commentId w16cid:paraId="54FAF1F7" w16cid:durableId="274B4F45"/>
  <w16cid:commentId w16cid:paraId="3BC514EB" w16cid:durableId="274B502F"/>
  <w16cid:commentId w16cid:paraId="1250C4EE" w16cid:durableId="274B5040"/>
  <w16cid:commentId w16cid:paraId="3DB1DC6D" w16cid:durableId="2836E00B"/>
  <w16cid:commentId w16cid:paraId="6B62228D" w16cid:durableId="2836E00C"/>
  <w16cid:commentId w16cid:paraId="2ED47D13" w16cid:durableId="2836E00D"/>
  <w16cid:commentId w16cid:paraId="73A0BB50" w16cid:durableId="2836E00E"/>
  <w16cid:commentId w16cid:paraId="2A3C11A8" w16cid:durableId="2836E00F"/>
  <w16cid:commentId w16cid:paraId="05D9AF48" w16cid:durableId="274B60FC"/>
  <w16cid:commentId w16cid:paraId="02977081" w16cid:durableId="274B6137"/>
  <w16cid:commentId w16cid:paraId="1B0F3320" w16cid:durableId="274B6458"/>
  <w16cid:commentId w16cid:paraId="795C1825" w16cid:durableId="274C1CEC"/>
  <w16cid:commentId w16cid:paraId="5BB3F92A" w16cid:durableId="274C9FE2"/>
  <w16cid:commentId w16cid:paraId="25E59438" w16cid:durableId="274B685E"/>
  <w16cid:commentId w16cid:paraId="78DD8023" w16cid:durableId="274B694B"/>
  <w16cid:commentId w16cid:paraId="3D76960C" w16cid:durableId="274B6A55"/>
  <w16cid:commentId w16cid:paraId="1323A6DB" w16cid:durableId="274B6BE8"/>
  <w16cid:commentId w16cid:paraId="38B0A5E8" w16cid:durableId="274B6CEC"/>
  <w16cid:commentId w16cid:paraId="51031AD9" w16cid:durableId="274B6D4B"/>
  <w16cid:commentId w16cid:paraId="31B1A53B" w16cid:durableId="274B6EC3"/>
  <w16cid:commentId w16cid:paraId="663D5E1C" w16cid:durableId="274B6EF0"/>
  <w16cid:commentId w16cid:paraId="2786075A" w16cid:durableId="274B6FCB"/>
  <w16cid:commentId w16cid:paraId="55A09423" w16cid:durableId="274B6FE7"/>
  <w16cid:commentId w16cid:paraId="3E9FDEB2" w16cid:durableId="274B7103"/>
  <w16cid:commentId w16cid:paraId="29945096" w16cid:durableId="2836E020"/>
  <w16cid:commentId w16cid:paraId="7A0547D3" w16cid:durableId="274B757E"/>
  <w16cid:commentId w16cid:paraId="36D6A7AA" w16cid:durableId="274B75D4"/>
  <w16cid:commentId w16cid:paraId="4FB63D43" w16cid:durableId="274B75F4"/>
  <w16cid:commentId w16cid:paraId="78F41A63" w16cid:durableId="274B775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0334EB" w14:textId="77777777" w:rsidR="00C90266" w:rsidRDefault="00C90266">
      <w:pPr>
        <w:spacing w:after="288"/>
      </w:pPr>
      <w:r>
        <w:separator/>
      </w:r>
    </w:p>
  </w:endnote>
  <w:endnote w:type="continuationSeparator" w:id="0">
    <w:p w14:paraId="3F5D85C3" w14:textId="77777777" w:rsidR="00C90266" w:rsidRDefault="00C90266">
      <w:pPr>
        <w:spacing w:after="288"/>
      </w:pPr>
      <w:r>
        <w:continuationSeparator/>
      </w:r>
    </w:p>
  </w:endnote>
  <w:endnote w:type="continuationNotice" w:id="1">
    <w:p w14:paraId="400A2CC1" w14:textId="77777777" w:rsidR="00C90266" w:rsidRDefault="00C90266">
      <w:pPr>
        <w:spacing w:after="288"/>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3">
    <w:altName w:val="Cambria"/>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awline">
    <w:altName w:val="Calibri"/>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6111550"/>
      <w:docPartObj>
        <w:docPartGallery w:val="Page Numbers (Bottom of Page)"/>
        <w:docPartUnique/>
      </w:docPartObj>
    </w:sdtPr>
    <w:sdtEndPr>
      <w:rPr>
        <w:rFonts w:ascii="Rawline" w:hAnsi="Rawline"/>
      </w:rPr>
    </w:sdtEndPr>
    <w:sdtContent>
      <w:p w14:paraId="58DEC1BC" w14:textId="77777777" w:rsidR="00C90266" w:rsidRPr="007B5385" w:rsidRDefault="00C90266" w:rsidP="00E96341">
        <w:pPr>
          <w:pStyle w:val="Rodap"/>
          <w:spacing w:after="288"/>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1DF293DE" w:rsidR="00C90266" w:rsidRPr="00C50A0D" w:rsidRDefault="00C90266" w:rsidP="00E96341">
        <w:pPr>
          <w:pStyle w:val="Rodap"/>
          <w:spacing w:after="288"/>
          <w:rPr>
            <w:rFonts w:ascii="Arial" w:hAnsi="Arial" w:cs="Arial"/>
            <w:color w:val="7F7F7F" w:themeColor="text1" w:themeTint="80"/>
            <w:sz w:val="12"/>
          </w:rPr>
        </w:pPr>
        <w:r w:rsidRPr="00C50A0D">
          <w:rPr>
            <w:color w:val="7F7F7F" w:themeColor="text1" w:themeTint="80"/>
            <w:spacing w:val="60"/>
            <w:sz w:val="22"/>
            <w:szCs w:val="22"/>
          </w:rPr>
          <w:tab/>
        </w:r>
        <w:r w:rsidRPr="00C50A0D">
          <w:rPr>
            <w:color w:val="7F7F7F" w:themeColor="text1" w:themeTint="80"/>
            <w:spacing w:val="60"/>
            <w:sz w:val="22"/>
            <w:szCs w:val="22"/>
          </w:rPr>
          <w:tab/>
        </w:r>
        <w:r w:rsidRPr="00526B87">
          <w:rPr>
            <w:color w:val="595959" w:themeColor="text1" w:themeTint="A6"/>
            <w:spacing w:val="60"/>
            <w:sz w:val="22"/>
            <w:szCs w:val="22"/>
          </w:rPr>
          <w:t>Página</w:t>
        </w:r>
        <w:r w:rsidRPr="00526B87">
          <w:rPr>
            <w:color w:val="595959" w:themeColor="text1" w:themeTint="A6"/>
            <w:sz w:val="22"/>
            <w:szCs w:val="22"/>
          </w:rPr>
          <w:t xml:space="preserve"> </w:t>
        </w:r>
        <w:r w:rsidRPr="00526B87">
          <w:rPr>
            <w:color w:val="595959" w:themeColor="text1" w:themeTint="A6"/>
            <w:sz w:val="22"/>
            <w:szCs w:val="22"/>
          </w:rPr>
          <w:fldChar w:fldCharType="begin"/>
        </w:r>
        <w:r w:rsidRPr="00526B87">
          <w:rPr>
            <w:color w:val="595959" w:themeColor="text1" w:themeTint="A6"/>
            <w:sz w:val="22"/>
            <w:szCs w:val="22"/>
          </w:rPr>
          <w:instrText>PAGE   \* MERGEFORMAT</w:instrText>
        </w:r>
        <w:r w:rsidRPr="00526B87">
          <w:rPr>
            <w:color w:val="595959" w:themeColor="text1" w:themeTint="A6"/>
            <w:sz w:val="22"/>
            <w:szCs w:val="22"/>
          </w:rPr>
          <w:fldChar w:fldCharType="separate"/>
        </w:r>
        <w:r w:rsidR="00760731">
          <w:rPr>
            <w:noProof/>
            <w:color w:val="595959" w:themeColor="text1" w:themeTint="A6"/>
            <w:sz w:val="22"/>
            <w:szCs w:val="22"/>
          </w:rPr>
          <w:t>24</w:t>
        </w:r>
        <w:r w:rsidRPr="00526B87">
          <w:rPr>
            <w:color w:val="595959" w:themeColor="text1" w:themeTint="A6"/>
            <w:sz w:val="22"/>
            <w:szCs w:val="22"/>
          </w:rPr>
          <w:fldChar w:fldCharType="end"/>
        </w:r>
        <w:r w:rsidRPr="00526B87">
          <w:rPr>
            <w:color w:val="595959" w:themeColor="text1" w:themeTint="A6"/>
            <w:sz w:val="22"/>
            <w:szCs w:val="22"/>
          </w:rPr>
          <w:t xml:space="preserve"> | </w:t>
        </w:r>
        <w:r w:rsidRPr="00526B87">
          <w:rPr>
            <w:color w:val="595959" w:themeColor="text1" w:themeTint="A6"/>
            <w:sz w:val="22"/>
            <w:szCs w:val="22"/>
          </w:rPr>
          <w:fldChar w:fldCharType="begin"/>
        </w:r>
        <w:r w:rsidRPr="00526B87">
          <w:rPr>
            <w:color w:val="595959" w:themeColor="text1" w:themeTint="A6"/>
            <w:sz w:val="22"/>
            <w:szCs w:val="22"/>
          </w:rPr>
          <w:instrText>NUMPAGES  \* Arabic  \* MERGEFORMAT</w:instrText>
        </w:r>
        <w:r w:rsidRPr="00526B87">
          <w:rPr>
            <w:color w:val="595959" w:themeColor="text1" w:themeTint="A6"/>
            <w:sz w:val="22"/>
            <w:szCs w:val="22"/>
          </w:rPr>
          <w:fldChar w:fldCharType="separate"/>
        </w:r>
        <w:r w:rsidR="00760731">
          <w:rPr>
            <w:noProof/>
            <w:color w:val="595959" w:themeColor="text1" w:themeTint="A6"/>
            <w:sz w:val="22"/>
            <w:szCs w:val="22"/>
          </w:rPr>
          <w:t>27</w:t>
        </w:r>
        <w:r w:rsidRPr="00526B87">
          <w:rPr>
            <w:color w:val="595959" w:themeColor="text1" w:themeTint="A6"/>
            <w:sz w:val="22"/>
            <w:szCs w:val="22"/>
          </w:rPr>
          <w:fldChar w:fldCharType="end"/>
        </w:r>
      </w:p>
    </w:sdtContent>
  </w:sdt>
  <w:p w14:paraId="6F1A6BE8" w14:textId="77777777" w:rsidR="00C90266" w:rsidRDefault="00C90266" w:rsidP="00023A32">
    <w:pPr>
      <w:pStyle w:val="Rodap"/>
      <w:rPr>
        <w:rFonts w:ascii="Rawline" w:hAnsi="Rawline" w:cs="Arial"/>
        <w:sz w:val="12"/>
      </w:rPr>
    </w:pPr>
    <w:r w:rsidRPr="00023A32">
      <w:rPr>
        <w:rFonts w:ascii="Rawline" w:hAnsi="Rawline" w:cs="Arial"/>
        <w:sz w:val="12"/>
      </w:rPr>
      <w:t>Câmara Nacional de Modelos de Licitações e Contratos da Consultoria-Geral da União</w:t>
    </w:r>
  </w:p>
  <w:p w14:paraId="7CB31F9F" w14:textId="63AA9D6A" w:rsidR="00C90266" w:rsidRPr="00023A32" w:rsidRDefault="00C90266" w:rsidP="00023A32">
    <w:pPr>
      <w:pStyle w:val="Rodap"/>
      <w:rPr>
        <w:rFonts w:ascii="Rawline" w:hAnsi="Rawline" w:cs="Arial"/>
        <w:sz w:val="12"/>
      </w:rPr>
    </w:pPr>
    <w:r w:rsidRPr="00023A32">
      <w:rPr>
        <w:rFonts w:ascii="Rawline" w:hAnsi="Rawline" w:cs="Arial"/>
        <w:sz w:val="12"/>
      </w:rPr>
      <w:t>Modelo de Termo de Referência para Obras e Serviços, exceto TIC – Lei nº 14.133, de 2021</w:t>
    </w:r>
  </w:p>
  <w:p w14:paraId="7ED1068D" w14:textId="77777777" w:rsidR="00C90266" w:rsidRPr="00023A32" w:rsidRDefault="00C90266" w:rsidP="00023A32">
    <w:pPr>
      <w:pStyle w:val="Rodap"/>
      <w:rPr>
        <w:rFonts w:ascii="Rawline" w:hAnsi="Rawline" w:cs="Arial"/>
        <w:sz w:val="12"/>
      </w:rPr>
    </w:pPr>
    <w:r w:rsidRPr="00023A32">
      <w:rPr>
        <w:rFonts w:ascii="Rawline" w:hAnsi="Rawline" w:cs="Arial"/>
        <w:sz w:val="12"/>
      </w:rPr>
      <w:t>Aprovado pela Secretaria de Gestão e Inovação</w:t>
    </w:r>
  </w:p>
  <w:p w14:paraId="33F54FBA" w14:textId="77777777" w:rsidR="00C90266" w:rsidRPr="00023A32" w:rsidRDefault="00C90266" w:rsidP="00023A32">
    <w:pPr>
      <w:pStyle w:val="Rodap"/>
      <w:rPr>
        <w:rFonts w:ascii="Rawline" w:hAnsi="Rawline" w:cs="Arial"/>
        <w:sz w:val="12"/>
      </w:rPr>
    </w:pPr>
    <w:r w:rsidRPr="00023A32">
      <w:rPr>
        <w:rFonts w:ascii="Rawline" w:hAnsi="Rawline" w:cs="Arial"/>
        <w:sz w:val="12"/>
      </w:rPr>
      <w:t>Identidade visual pela Secretaria de Gestão e Inovação</w:t>
    </w:r>
  </w:p>
  <w:p w14:paraId="7E6308F2" w14:textId="5BE32A27" w:rsidR="00C90266" w:rsidRDefault="00C90266" w:rsidP="00023A32">
    <w:pPr>
      <w:pStyle w:val="Rodap"/>
      <w:rPr>
        <w:rFonts w:ascii="Rawline" w:hAnsi="Rawline" w:cs="Arial"/>
        <w:sz w:val="12"/>
      </w:rPr>
    </w:pPr>
    <w:r w:rsidRPr="00023A32">
      <w:rPr>
        <w:rFonts w:ascii="Rawline" w:hAnsi="Rawline" w:cs="Arial"/>
        <w:sz w:val="12"/>
      </w:rPr>
      <w:t>Atualização: NOV/</w:t>
    </w:r>
    <w:r>
      <w:rPr>
        <w:rFonts w:ascii="Rawline" w:hAnsi="Rawline" w:cs="Arial"/>
        <w:sz w:val="12"/>
      </w:rPr>
      <w:t>2024</w:t>
    </w:r>
  </w:p>
  <w:p w14:paraId="241C0D41" w14:textId="77777777" w:rsidR="00C90266" w:rsidRPr="0000123A" w:rsidRDefault="00C90266" w:rsidP="00023A32">
    <w:pPr>
      <w:pStyle w:val="Rodap"/>
      <w:rPr>
        <w:rFonts w:ascii="Rawline" w:hAnsi="Rawline" w:cs="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950890" w14:textId="77777777" w:rsidR="00C90266" w:rsidRDefault="00C90266">
      <w:pPr>
        <w:spacing w:after="288"/>
      </w:pPr>
      <w:r>
        <w:separator/>
      </w:r>
    </w:p>
  </w:footnote>
  <w:footnote w:type="continuationSeparator" w:id="0">
    <w:p w14:paraId="0D69359C" w14:textId="77777777" w:rsidR="00C90266" w:rsidRDefault="00C90266">
      <w:pPr>
        <w:spacing w:after="288"/>
      </w:pPr>
      <w:r>
        <w:continuationSeparator/>
      </w:r>
    </w:p>
  </w:footnote>
  <w:footnote w:type="continuationNotice" w:id="1">
    <w:p w14:paraId="0FF88EF5" w14:textId="77777777" w:rsidR="00C90266" w:rsidRDefault="00C90266">
      <w:pPr>
        <w:spacing w:after="28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B2EB2" w14:textId="77777777" w:rsidR="00C90266" w:rsidRPr="009D5B2C" w:rsidRDefault="00C90266" w:rsidP="00EC2FC8">
    <w:pPr>
      <w:pStyle w:val="Cabealho"/>
      <w:keepNext/>
      <w:keepLines/>
      <w:ind w:right="-855"/>
      <w:rPr>
        <w:rFonts w:ascii="Arial Narrow" w:hAnsi="Arial Narrow"/>
      </w:rPr>
    </w:pPr>
    <w:r w:rsidRPr="009D5B2C">
      <w:rPr>
        <w:rFonts w:ascii="Arial Narrow" w:hAnsi="Arial Narrow"/>
        <w:noProof/>
      </w:rPr>
      <mc:AlternateContent>
        <mc:Choice Requires="wps">
          <w:drawing>
            <wp:anchor distT="0" distB="0" distL="114935" distR="114935" simplePos="0" relativeHeight="251659264" behindDoc="0" locked="0" layoutInCell="1" allowOverlap="1" wp14:anchorId="62B18E02" wp14:editId="50A1C555">
              <wp:simplePos x="0" y="0"/>
              <wp:positionH relativeFrom="column">
                <wp:posOffset>1329055</wp:posOffset>
              </wp:positionH>
              <wp:positionV relativeFrom="paragraph">
                <wp:posOffset>-5715</wp:posOffset>
              </wp:positionV>
              <wp:extent cx="3190875" cy="820420"/>
              <wp:effectExtent l="0" t="3810" r="4445" b="4445"/>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820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0EF1DA" w14:textId="77777777" w:rsidR="00C90266" w:rsidRDefault="00C90266" w:rsidP="00EC2FC8">
                          <w:pPr>
                            <w:pStyle w:val="Ttulo3"/>
                            <w:jc w:val="center"/>
                            <w:rPr>
                              <w:rFonts w:ascii="Arial Narrow" w:hAnsi="Arial Narrow"/>
                            </w:rPr>
                          </w:pPr>
                          <w:r>
                            <w:rPr>
                              <w:rFonts w:ascii="Arial Narrow" w:hAnsi="Arial Narrow"/>
                            </w:rPr>
                            <w:t>MINISTÉRIO DA EDUCAÇÃO</w:t>
                          </w:r>
                        </w:p>
                        <w:p w14:paraId="6360DD6F" w14:textId="77777777" w:rsidR="00C90266" w:rsidRDefault="00C90266" w:rsidP="00EC2FC8">
                          <w:pPr>
                            <w:jc w:val="center"/>
                            <w:rPr>
                              <w:rFonts w:ascii="Arial Narrow" w:hAnsi="Arial Narrow"/>
                              <w:b/>
                              <w:bCs/>
                              <w:sz w:val="20"/>
                              <w:szCs w:val="20"/>
                            </w:rPr>
                          </w:pPr>
                          <w:r>
                            <w:rPr>
                              <w:rFonts w:ascii="Arial Narrow" w:hAnsi="Arial Narrow"/>
                              <w:b/>
                              <w:bCs/>
                              <w:sz w:val="20"/>
                              <w:szCs w:val="20"/>
                            </w:rPr>
                            <w:t>UNIVERSIDADE FEDERAL DE ALFENAS - UNIFAL-MG</w:t>
                          </w:r>
                        </w:p>
                        <w:p w14:paraId="161BCFBB" w14:textId="77777777" w:rsidR="00C90266" w:rsidRDefault="00C90266" w:rsidP="00EC2FC8">
                          <w:pPr>
                            <w:jc w:val="center"/>
                            <w:rPr>
                              <w:rFonts w:ascii="Arial Narrow" w:hAnsi="Arial Narrow"/>
                              <w:b/>
                              <w:bCs/>
                              <w:sz w:val="20"/>
                              <w:szCs w:val="20"/>
                            </w:rPr>
                          </w:pPr>
                          <w:r>
                            <w:rPr>
                              <w:rFonts w:ascii="Arial Narrow" w:hAnsi="Arial Narrow"/>
                              <w:b/>
                              <w:bCs/>
                              <w:sz w:val="20"/>
                              <w:szCs w:val="20"/>
                            </w:rPr>
                            <w:t>SETOR DE COMPRAS</w:t>
                          </w:r>
                        </w:p>
                        <w:p w14:paraId="43FCFBB2" w14:textId="77777777" w:rsidR="00C90266" w:rsidRDefault="00C90266" w:rsidP="00EC2FC8">
                          <w:pPr>
                            <w:jc w:val="center"/>
                            <w:rPr>
                              <w:rFonts w:ascii="Arial Narrow" w:hAnsi="Arial Narrow"/>
                              <w:sz w:val="16"/>
                              <w:szCs w:val="16"/>
                            </w:rPr>
                          </w:pPr>
                          <w:r>
                            <w:rPr>
                              <w:rFonts w:ascii="Arial Narrow" w:hAnsi="Arial Narrow"/>
                              <w:sz w:val="16"/>
                              <w:szCs w:val="16"/>
                            </w:rPr>
                            <w:t>Rua Gabriel Monteiro da Silva, 700 - Alfenas/MG - CEP 37130-001.</w:t>
                          </w:r>
                        </w:p>
                        <w:p w14:paraId="5B50AF6F" w14:textId="77777777" w:rsidR="00C90266" w:rsidRDefault="00C90266" w:rsidP="00EC2FC8">
                          <w:pPr>
                            <w:jc w:val="center"/>
                            <w:rPr>
                              <w:rFonts w:ascii="Arial Narrow" w:hAnsi="Arial Narrow"/>
                              <w:sz w:val="16"/>
                              <w:szCs w:val="16"/>
                            </w:rPr>
                          </w:pPr>
                          <w:r>
                            <w:rPr>
                              <w:rFonts w:ascii="Arial Narrow" w:hAnsi="Arial Narrow"/>
                              <w:sz w:val="16"/>
                              <w:szCs w:val="16"/>
                            </w:rPr>
                            <w:t>Fone: (35) 3701-9100/9103 - Fax: (35) 3701-9104 - pregao@unifal-mg.edu.br</w:t>
                          </w:r>
                        </w:p>
                        <w:p w14:paraId="41671203" w14:textId="77777777" w:rsidR="00C90266" w:rsidRDefault="00C90266" w:rsidP="00EC2FC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18E02" id="_x0000_t202" coordsize="21600,21600" o:spt="202" path="m,l,21600r21600,l21600,xe">
              <v:stroke joinstyle="miter"/>
              <v:path gradientshapeok="t" o:connecttype="rect"/>
            </v:shapetype>
            <v:shape id="Caixa de Texto 3" o:spid="_x0000_s1026" type="#_x0000_t202" style="position:absolute;margin-left:104.65pt;margin-top:-.45pt;width:251.25pt;height:64.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" stroked="f">
              <v:textbox inset="0,0,0,0">
                <w:txbxContent>
                  <w:p w14:paraId="070EF1DA" w14:textId="77777777" w:rsidR="00C90266" w:rsidRDefault="00C90266" w:rsidP="00EC2FC8">
                    <w:pPr>
                      <w:pStyle w:val="Ttulo3"/>
                      <w:jc w:val="center"/>
                      <w:rPr>
                        <w:rFonts w:ascii="Arial Narrow" w:hAnsi="Arial Narrow"/>
                      </w:rPr>
                    </w:pPr>
                    <w:r>
                      <w:rPr>
                        <w:rFonts w:ascii="Arial Narrow" w:hAnsi="Arial Narrow"/>
                      </w:rPr>
                      <w:t>MINISTÉRIO DA EDUCAÇÃO</w:t>
                    </w:r>
                  </w:p>
                  <w:p w14:paraId="6360DD6F" w14:textId="77777777" w:rsidR="00C90266" w:rsidRDefault="00C90266" w:rsidP="00EC2FC8">
                    <w:pPr>
                      <w:jc w:val="center"/>
                      <w:rPr>
                        <w:rFonts w:ascii="Arial Narrow" w:hAnsi="Arial Narrow"/>
                        <w:b/>
                        <w:bCs/>
                        <w:sz w:val="20"/>
                        <w:szCs w:val="20"/>
                      </w:rPr>
                    </w:pPr>
                    <w:r>
                      <w:rPr>
                        <w:rFonts w:ascii="Arial Narrow" w:hAnsi="Arial Narrow"/>
                        <w:b/>
                        <w:bCs/>
                        <w:sz w:val="20"/>
                        <w:szCs w:val="20"/>
                      </w:rPr>
                      <w:t>UNIVERSIDADE FEDERAL DE ALFENAS - UNIFAL-MG</w:t>
                    </w:r>
                  </w:p>
                  <w:p w14:paraId="161BCFBB" w14:textId="77777777" w:rsidR="00C90266" w:rsidRDefault="00C90266" w:rsidP="00EC2FC8">
                    <w:pPr>
                      <w:jc w:val="center"/>
                      <w:rPr>
                        <w:rFonts w:ascii="Arial Narrow" w:hAnsi="Arial Narrow"/>
                        <w:b/>
                        <w:bCs/>
                        <w:sz w:val="20"/>
                        <w:szCs w:val="20"/>
                      </w:rPr>
                    </w:pPr>
                    <w:r>
                      <w:rPr>
                        <w:rFonts w:ascii="Arial Narrow" w:hAnsi="Arial Narrow"/>
                        <w:b/>
                        <w:bCs/>
                        <w:sz w:val="20"/>
                        <w:szCs w:val="20"/>
                      </w:rPr>
                      <w:t>SETOR DE COMPRAS</w:t>
                    </w:r>
                  </w:p>
                  <w:p w14:paraId="43FCFBB2" w14:textId="77777777" w:rsidR="00C90266" w:rsidRDefault="00C90266" w:rsidP="00EC2FC8">
                    <w:pPr>
                      <w:jc w:val="center"/>
                      <w:rPr>
                        <w:rFonts w:ascii="Arial Narrow" w:hAnsi="Arial Narrow"/>
                        <w:sz w:val="16"/>
                        <w:szCs w:val="16"/>
                      </w:rPr>
                    </w:pPr>
                    <w:r>
                      <w:rPr>
                        <w:rFonts w:ascii="Arial Narrow" w:hAnsi="Arial Narrow"/>
                        <w:sz w:val="16"/>
                        <w:szCs w:val="16"/>
                      </w:rPr>
                      <w:t>Rua Gabriel Monteiro da Silva, 700 - Alfenas/MG - CEP 37130-001.</w:t>
                    </w:r>
                  </w:p>
                  <w:p w14:paraId="5B50AF6F" w14:textId="77777777" w:rsidR="00C90266" w:rsidRDefault="00C90266" w:rsidP="00EC2FC8">
                    <w:pPr>
                      <w:jc w:val="center"/>
                      <w:rPr>
                        <w:rFonts w:ascii="Arial Narrow" w:hAnsi="Arial Narrow"/>
                        <w:sz w:val="16"/>
                        <w:szCs w:val="16"/>
                      </w:rPr>
                    </w:pPr>
                    <w:r>
                      <w:rPr>
                        <w:rFonts w:ascii="Arial Narrow" w:hAnsi="Arial Narrow"/>
                        <w:sz w:val="16"/>
                        <w:szCs w:val="16"/>
                      </w:rPr>
                      <w:t>Fone: (35) 3701-9100/9103 - Fax: (35) 3701-9104 - pregao@unifal-mg.edu.br</w:t>
                    </w:r>
                  </w:p>
                  <w:p w14:paraId="41671203" w14:textId="77777777" w:rsidR="00C90266" w:rsidRDefault="00C90266" w:rsidP="00EC2FC8"/>
                </w:txbxContent>
              </v:textbox>
            </v:shape>
          </w:pict>
        </mc:Fallback>
      </mc:AlternateContent>
    </w:r>
    <w:r w:rsidRPr="009D5B2C">
      <w:rPr>
        <w:rFonts w:ascii="Arial Narrow" w:hAnsi="Arial Narrow"/>
      </w:rPr>
      <w:t xml:space="preserve">             </w:t>
    </w:r>
    <w:r w:rsidRPr="009D5B2C">
      <w:rPr>
        <w:rFonts w:ascii="Arial Narrow" w:hAnsi="Arial Narrow"/>
        <w:noProof/>
      </w:rPr>
      <w:drawing>
        <wp:inline distT="0" distB="0" distL="0" distR="0" wp14:anchorId="691C2937" wp14:editId="78660CED">
          <wp:extent cx="687705" cy="687705"/>
          <wp:effectExtent l="0" t="0" r="0" b="0"/>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 cy="687705"/>
                  </a:xfrm>
                  <a:prstGeom prst="rect">
                    <a:avLst/>
                  </a:prstGeom>
                  <a:solidFill>
                    <a:srgbClr val="FFFFFF"/>
                  </a:solidFill>
                  <a:ln>
                    <a:noFill/>
                  </a:ln>
                </pic:spPr>
              </pic:pic>
            </a:graphicData>
          </a:graphic>
        </wp:inline>
      </w:drawing>
    </w:r>
    <w:r w:rsidRPr="009D5B2C">
      <w:rPr>
        <w:rFonts w:ascii="Arial Narrow" w:hAnsi="Arial Narrow"/>
      </w:rPr>
      <w:t xml:space="preserve">                                                                                                             </w:t>
    </w:r>
    <w:r w:rsidRPr="009D5B2C">
      <w:rPr>
        <w:rFonts w:ascii="Arial Narrow" w:hAnsi="Arial Narrow"/>
        <w:noProof/>
      </w:rPr>
      <w:drawing>
        <wp:inline distT="0" distB="0" distL="0" distR="0" wp14:anchorId="7E0ADA27" wp14:editId="01600654">
          <wp:extent cx="855980" cy="687705"/>
          <wp:effectExtent l="0" t="0" r="1270"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5980" cy="687705"/>
                  </a:xfrm>
                  <a:prstGeom prst="rect">
                    <a:avLst/>
                  </a:prstGeom>
                  <a:solidFill>
                    <a:srgbClr val="FFFFFF"/>
                  </a:solidFill>
                  <a:ln>
                    <a:noFill/>
                  </a:ln>
                </pic:spPr>
              </pic:pic>
            </a:graphicData>
          </a:graphic>
        </wp:inline>
      </w:drawing>
    </w:r>
    <w:r w:rsidRPr="009D5B2C">
      <w:rPr>
        <w:rFonts w:ascii="Arial Narrow" w:hAnsi="Arial Narrow"/>
      </w:rPr>
      <w:t xml:space="preserve">      </w:t>
    </w:r>
  </w:p>
  <w:p w14:paraId="1DED6A95" w14:textId="672070C0" w:rsidR="00C90266" w:rsidRDefault="00C90266" w:rsidP="00EC2FC8">
    <w:pPr>
      <w:pStyle w:val="Cabealho"/>
      <w:spacing w:after="28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2"/>
    <w:multiLevelType w:val="multilevel"/>
    <w:tmpl w:val="F7DC6CBE"/>
    <w:name w:val="WW8Num2"/>
    <w:lvl w:ilvl="0">
      <w:start w:val="1"/>
      <w:numFmt w:val="lowerLetter"/>
      <w:lvlText w:val="%1)"/>
      <w:lvlJc w:val="left"/>
      <w:pPr>
        <w:tabs>
          <w:tab w:val="num" w:pos="720"/>
        </w:tabs>
        <w:ind w:left="720" w:hanging="360"/>
      </w:pPr>
      <w:rPr>
        <w:b/>
      </w:rPr>
    </w:lvl>
    <w:lvl w:ilvl="1">
      <w:start w:val="1"/>
      <w:numFmt w:val="lowerLetter"/>
      <w:lvlText w:val="%2."/>
      <w:lvlJc w:val="left"/>
      <w:pPr>
        <w:ind w:left="1080" w:hanging="360"/>
      </w:pPr>
    </w:lvl>
    <w:lvl w:ilvl="2">
      <w:start w:val="9"/>
      <w:numFmt w:val="decimal"/>
      <w:lvlText w:val="%3"/>
      <w:lvlJc w:val="left"/>
      <w:pPr>
        <w:ind w:left="1980" w:hanging="360"/>
      </w:pPr>
      <w:rPr>
        <w:rFonts w:hint="default"/>
        <w:b/>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15:restartNumberingAfterBreak="0">
    <w:nsid w:val="00000003"/>
    <w:multiLevelType w:val="multilevel"/>
    <w:tmpl w:val="1F5678E6"/>
    <w:name w:val="WW8Num3"/>
    <w:lvl w:ilvl="0">
      <w:start w:val="1"/>
      <w:numFmt w:val="lowerLetter"/>
      <w:lvlText w:val="%1)"/>
      <w:lvlJc w:val="left"/>
      <w:pPr>
        <w:tabs>
          <w:tab w:val="num" w:pos="1353"/>
        </w:tabs>
        <w:ind w:left="1353" w:hanging="360"/>
      </w:pPr>
    </w:lvl>
    <w:lvl w:ilvl="1">
      <w:start w:val="1"/>
      <w:numFmt w:val="decimal"/>
      <w:lvlText w:val="%1.%2."/>
      <w:lvlJc w:val="left"/>
      <w:pPr>
        <w:tabs>
          <w:tab w:val="num" w:pos="0"/>
        </w:tabs>
        <w:ind w:left="792" w:hanging="432"/>
      </w:pPr>
      <w:rPr>
        <w:rFonts w:ascii="Arial Narrow" w:hAnsi="Arial Narrow" w:hint="default"/>
        <w:b/>
      </w:rPr>
    </w:lvl>
    <w:lvl w:ilvl="2">
      <w:start w:val="1"/>
      <w:numFmt w:val="decimal"/>
      <w:lvlText w:val="%1.%2.%3."/>
      <w:lvlJc w:val="left"/>
      <w:pPr>
        <w:tabs>
          <w:tab w:val="num" w:pos="0"/>
        </w:tabs>
        <w:ind w:left="1224" w:hanging="504"/>
      </w:pPr>
      <w:rPr>
        <w:rFonts w:ascii="Arial Narrow" w:hAnsi="Arial Narrow" w:hint="default"/>
        <w:b/>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4"/>
    <w:multiLevelType w:val="multilevel"/>
    <w:tmpl w:val="0618496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color w:val="auto"/>
      </w:rPr>
    </w:lvl>
    <w:lvl w:ilvl="2">
      <w:start w:val="1"/>
      <w:numFmt w:val="decimal"/>
      <w:lvlText w:val="%1.%2.%3."/>
      <w:lvlJc w:val="left"/>
      <w:pPr>
        <w:tabs>
          <w:tab w:val="num" w:pos="1224"/>
        </w:tabs>
        <w:ind w:left="1224" w:hanging="504"/>
      </w:pPr>
      <w:rPr>
        <w:b/>
      </w:rPr>
    </w:lvl>
    <w:lvl w:ilvl="3">
      <w:start w:val="1"/>
      <w:numFmt w:val="decimal"/>
      <w:lvlText w:val="%1.%2.%3.%4."/>
      <w:lvlJc w:val="left"/>
      <w:pPr>
        <w:tabs>
          <w:tab w:val="num" w:pos="1728"/>
        </w:tabs>
        <w:ind w:left="1728" w:hanging="648"/>
      </w:pPr>
      <w:rPr>
        <w:b/>
      </w:rPr>
    </w:lvl>
    <w:lvl w:ilvl="4">
      <w:start w:val="1"/>
      <w:numFmt w:val="decimal"/>
      <w:lvlText w:val="%1.%2.%3.%4.%5."/>
      <w:lvlJc w:val="left"/>
      <w:pPr>
        <w:tabs>
          <w:tab w:val="num" w:pos="2232"/>
        </w:tabs>
        <w:ind w:left="2232" w:hanging="792"/>
      </w:pPr>
      <w:rPr>
        <w:b/>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794" w:hanging="794"/>
      </w:pPr>
      <w:rPr>
        <w:rFonts w:ascii="Arial" w:hAnsi="Arial"/>
        <w:b/>
        <w:i w:val="0"/>
        <w:sz w:val="24"/>
      </w:rPr>
    </w:lvl>
    <w:lvl w:ilvl="1">
      <w:start w:val="1"/>
      <w:numFmt w:val="bullet"/>
      <w:lvlText w:val=""/>
      <w:lvlJc w:val="left"/>
      <w:pPr>
        <w:tabs>
          <w:tab w:val="num" w:pos="850"/>
        </w:tabs>
        <w:ind w:left="850" w:hanging="113"/>
      </w:pPr>
      <w:rPr>
        <w:rFonts w:ascii="Wingdings" w:hAnsi="Wingdings"/>
        <w:b/>
        <w:i w:val="0"/>
      </w:rPr>
    </w:lvl>
    <w:lvl w:ilvl="2">
      <w:start w:val="1"/>
      <w:numFmt w:val="decimal"/>
      <w:lvlText w:val="%1.%2.%3."/>
      <w:lvlJc w:val="left"/>
      <w:pPr>
        <w:tabs>
          <w:tab w:val="num" w:pos="1418"/>
        </w:tabs>
        <w:ind w:left="2268" w:hanging="850"/>
      </w:pPr>
      <w:rPr>
        <w:rFonts w:ascii="Arial" w:hAnsi="Arial"/>
        <w:b/>
        <w:i w:val="0"/>
        <w:sz w:val="24"/>
      </w:rPr>
    </w:lvl>
    <w:lvl w:ilvl="3">
      <w:start w:val="1"/>
      <w:numFmt w:val="decimal"/>
      <w:lvlText w:val="%1.%2.%3.%4."/>
      <w:lvlJc w:val="left"/>
      <w:pPr>
        <w:tabs>
          <w:tab w:val="num" w:pos="2160"/>
        </w:tabs>
        <w:ind w:left="3232" w:hanging="964"/>
      </w:pPr>
      <w:rPr>
        <w:rFonts w:ascii="Arial" w:hAnsi="Arial"/>
        <w:b/>
        <w:i w:val="0"/>
        <w:sz w:val="24"/>
      </w:rPr>
    </w:lvl>
    <w:lvl w:ilvl="4">
      <w:start w:val="1"/>
      <w:numFmt w:val="decimal"/>
      <w:lvlText w:val="%1.%2.%3.%4.%5."/>
      <w:lvlJc w:val="left"/>
      <w:pPr>
        <w:tabs>
          <w:tab w:val="num" w:pos="2520"/>
        </w:tabs>
        <w:ind w:left="2232" w:hanging="792"/>
      </w:pPr>
      <w:rPr>
        <w:rFonts w:ascii="Arial" w:hAnsi="Arial"/>
        <w:b/>
        <w:i w:val="0"/>
        <w:sz w:val="24"/>
      </w:rPr>
    </w:lvl>
    <w:lvl w:ilvl="5">
      <w:start w:val="1"/>
      <w:numFmt w:val="decimal"/>
      <w:lvlText w:val="%1.%2.%3.%4.%5.%6."/>
      <w:lvlJc w:val="left"/>
      <w:pPr>
        <w:tabs>
          <w:tab w:val="num" w:pos="3240"/>
        </w:tabs>
        <w:ind w:left="2736" w:hanging="936"/>
      </w:pPr>
      <w:rPr>
        <w:rFonts w:ascii="Arial" w:hAnsi="Arial"/>
        <w:b/>
        <w:i w:val="0"/>
        <w:sz w:val="24"/>
      </w:r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4082" w:hanging="907"/>
      </w:pPr>
    </w:lvl>
    <w:lvl w:ilvl="8">
      <w:start w:val="1"/>
      <w:numFmt w:val="decimal"/>
      <w:lvlText w:val="%1.%2.%3.%4.%5.%6.%7.%8.%9."/>
      <w:lvlJc w:val="left"/>
      <w:pPr>
        <w:tabs>
          <w:tab w:val="num" w:pos="4320"/>
        </w:tabs>
        <w:ind w:left="4320" w:hanging="1440"/>
      </w:pPr>
    </w:lvl>
  </w:abstractNum>
  <w:abstractNum w:abstractNumId="5"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6" w15:restartNumberingAfterBreak="0">
    <w:nsid w:val="080F4AB9"/>
    <w:multiLevelType w:val="multilevel"/>
    <w:tmpl w:val="49AE2C24"/>
    <w:lvl w:ilvl="0">
      <w:start w:val="1"/>
      <w:numFmt w:val="decimal"/>
      <w:lvlText w:val="%1."/>
      <w:lvlJc w:val="left"/>
      <w:pPr>
        <w:ind w:left="360" w:hanging="360"/>
      </w:pPr>
      <w:rPr>
        <w:rFonts w:hint="default"/>
        <w:b/>
      </w:rPr>
    </w:lvl>
    <w:lvl w:ilvl="1">
      <w:start w:val="1"/>
      <w:numFmt w:val="decimal"/>
      <w:lvlText w:val="%1.%2."/>
      <w:lvlJc w:val="left"/>
      <w:pPr>
        <w:ind w:left="9363" w:hanging="432"/>
      </w:pPr>
      <w:rPr>
        <w:rFonts w:hint="default"/>
        <w:b w:val="0"/>
        <w:i w:val="0"/>
        <w:strike w:val="0"/>
        <w:color w:val="auto"/>
        <w:sz w:val="20"/>
        <w:szCs w:val="20"/>
        <w:u w:val="none"/>
      </w:rPr>
    </w:lvl>
    <w:lvl w:ilvl="2">
      <w:start w:val="1"/>
      <w:numFmt w:val="decimal"/>
      <w:lvlText w:val="%1.%2.%3"/>
      <w:lvlJc w:val="left"/>
      <w:pPr>
        <w:ind w:left="6175" w:hanging="504"/>
      </w:pPr>
      <w:rPr>
        <w:rFonts w:hint="default"/>
        <w:b w:val="0"/>
        <w:i w:val="0"/>
        <w:strike w:val="0"/>
        <w:color w:val="000000" w:themeColor="text1"/>
        <w:sz w:val="20"/>
        <w:szCs w:val="20"/>
      </w:rPr>
    </w:lvl>
    <w:lvl w:ilvl="3">
      <w:start w:val="1"/>
      <w:numFmt w:val="decimal"/>
      <w:lvlText w:val="%1.%2.%3.%4."/>
      <w:lvlJc w:val="left"/>
      <w:pPr>
        <w:ind w:left="2491" w:hanging="648"/>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0"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D5C100D"/>
    <w:multiLevelType w:val="multilevel"/>
    <w:tmpl w:val="1FDCA432"/>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788" w:hanging="504"/>
      </w:pPr>
      <w:rPr>
        <w:rFonts w:ascii="Arial" w:hAnsi="Arial" w:cs="Arial" w:hint="default"/>
        <w:b w:val="0"/>
        <w:i w:val="0"/>
        <w:strike w:val="0"/>
        <w:color w:val="auto"/>
        <w:sz w:val="20"/>
        <w:szCs w:val="20"/>
      </w:rPr>
    </w:lvl>
    <w:lvl w:ilvl="3">
      <w:start w:val="1"/>
      <w:numFmt w:val="decimal"/>
      <w:pStyle w:val="Nivel4"/>
      <w:lvlText w:val="%1.%2.%3.%4."/>
      <w:lvlJc w:val="left"/>
      <w:pPr>
        <w:ind w:left="2208" w:hanging="648"/>
      </w:pPr>
      <w:rPr>
        <w:b w:val="0"/>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F33BDF"/>
    <w:multiLevelType w:val="multilevel"/>
    <w:tmpl w:val="17B4B95C"/>
    <w:lvl w:ilvl="0">
      <w:start w:val="16"/>
      <w:numFmt w:val="decimalZero"/>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91A0C79"/>
    <w:multiLevelType w:val="multilevel"/>
    <w:tmpl w:val="9C90D194"/>
    <w:lvl w:ilvl="0">
      <w:start w:val="11"/>
      <w:numFmt w:val="decimal"/>
      <w:lvlText w:val="%1."/>
      <w:lvlJc w:val="left"/>
      <w:pPr>
        <w:ind w:left="435" w:hanging="435"/>
      </w:pPr>
      <w:rPr>
        <w:rFonts w:hint="default"/>
        <w:b/>
      </w:rPr>
    </w:lvl>
    <w:lvl w:ilvl="1">
      <w:start w:val="1"/>
      <w:numFmt w:val="decimal"/>
      <w:lvlText w:val="%1.%2."/>
      <w:lvlJc w:val="left"/>
      <w:pPr>
        <w:ind w:left="4121"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4" w15:restartNumberingAfterBreak="0">
    <w:nsid w:val="3207724A"/>
    <w:multiLevelType w:val="multilevel"/>
    <w:tmpl w:val="2E06FE64"/>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7" w15:restartNumberingAfterBreak="0">
    <w:nsid w:val="3C0C493D"/>
    <w:multiLevelType w:val="multilevel"/>
    <w:tmpl w:val="2A1AA23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1CC7054"/>
    <w:multiLevelType w:val="hybridMultilevel"/>
    <w:tmpl w:val="22D4AC2C"/>
    <w:lvl w:ilvl="0" w:tplc="0416000B">
      <w:start w:val="1"/>
      <w:numFmt w:val="bullet"/>
      <w:lvlText w:val=""/>
      <w:lvlJc w:val="left"/>
      <w:pPr>
        <w:ind w:left="1996" w:hanging="360"/>
      </w:pPr>
      <w:rPr>
        <w:rFonts w:ascii="Wingdings" w:hAnsi="Wingdings" w:hint="default"/>
      </w:rPr>
    </w:lvl>
    <w:lvl w:ilvl="1" w:tplc="04160003" w:tentative="1">
      <w:start w:val="1"/>
      <w:numFmt w:val="bullet"/>
      <w:lvlText w:val="o"/>
      <w:lvlJc w:val="left"/>
      <w:pPr>
        <w:ind w:left="2716" w:hanging="360"/>
      </w:pPr>
      <w:rPr>
        <w:rFonts w:ascii="Courier New" w:hAnsi="Courier New" w:cs="Courier New" w:hint="default"/>
      </w:rPr>
    </w:lvl>
    <w:lvl w:ilvl="2" w:tplc="04160005" w:tentative="1">
      <w:start w:val="1"/>
      <w:numFmt w:val="bullet"/>
      <w:lvlText w:val=""/>
      <w:lvlJc w:val="left"/>
      <w:pPr>
        <w:ind w:left="3436" w:hanging="360"/>
      </w:pPr>
      <w:rPr>
        <w:rFonts w:ascii="Wingdings" w:hAnsi="Wingdings" w:hint="default"/>
      </w:rPr>
    </w:lvl>
    <w:lvl w:ilvl="3" w:tplc="04160001" w:tentative="1">
      <w:start w:val="1"/>
      <w:numFmt w:val="bullet"/>
      <w:lvlText w:val=""/>
      <w:lvlJc w:val="left"/>
      <w:pPr>
        <w:ind w:left="4156" w:hanging="360"/>
      </w:pPr>
      <w:rPr>
        <w:rFonts w:ascii="Symbol" w:hAnsi="Symbol" w:hint="default"/>
      </w:rPr>
    </w:lvl>
    <w:lvl w:ilvl="4" w:tplc="04160003" w:tentative="1">
      <w:start w:val="1"/>
      <w:numFmt w:val="bullet"/>
      <w:lvlText w:val="o"/>
      <w:lvlJc w:val="left"/>
      <w:pPr>
        <w:ind w:left="4876" w:hanging="360"/>
      </w:pPr>
      <w:rPr>
        <w:rFonts w:ascii="Courier New" w:hAnsi="Courier New" w:cs="Courier New" w:hint="default"/>
      </w:rPr>
    </w:lvl>
    <w:lvl w:ilvl="5" w:tplc="04160005" w:tentative="1">
      <w:start w:val="1"/>
      <w:numFmt w:val="bullet"/>
      <w:lvlText w:val=""/>
      <w:lvlJc w:val="left"/>
      <w:pPr>
        <w:ind w:left="5596" w:hanging="360"/>
      </w:pPr>
      <w:rPr>
        <w:rFonts w:ascii="Wingdings" w:hAnsi="Wingdings" w:hint="default"/>
      </w:rPr>
    </w:lvl>
    <w:lvl w:ilvl="6" w:tplc="04160001" w:tentative="1">
      <w:start w:val="1"/>
      <w:numFmt w:val="bullet"/>
      <w:lvlText w:val=""/>
      <w:lvlJc w:val="left"/>
      <w:pPr>
        <w:ind w:left="6316" w:hanging="360"/>
      </w:pPr>
      <w:rPr>
        <w:rFonts w:ascii="Symbol" w:hAnsi="Symbol" w:hint="default"/>
      </w:rPr>
    </w:lvl>
    <w:lvl w:ilvl="7" w:tplc="04160003" w:tentative="1">
      <w:start w:val="1"/>
      <w:numFmt w:val="bullet"/>
      <w:lvlText w:val="o"/>
      <w:lvlJc w:val="left"/>
      <w:pPr>
        <w:ind w:left="7036" w:hanging="360"/>
      </w:pPr>
      <w:rPr>
        <w:rFonts w:ascii="Courier New" w:hAnsi="Courier New" w:cs="Courier New" w:hint="default"/>
      </w:rPr>
    </w:lvl>
    <w:lvl w:ilvl="8" w:tplc="04160005" w:tentative="1">
      <w:start w:val="1"/>
      <w:numFmt w:val="bullet"/>
      <w:lvlText w:val=""/>
      <w:lvlJc w:val="left"/>
      <w:pPr>
        <w:ind w:left="7756" w:hanging="360"/>
      </w:pPr>
      <w:rPr>
        <w:rFonts w:ascii="Wingdings" w:hAnsi="Wingdings" w:hint="default"/>
      </w:rPr>
    </w:lvl>
  </w:abstractNum>
  <w:abstractNum w:abstractNumId="20"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1" w15:restartNumberingAfterBreak="0">
    <w:nsid w:val="484537E8"/>
    <w:multiLevelType w:val="multilevel"/>
    <w:tmpl w:val="0BA61C60"/>
    <w:lvl w:ilvl="0">
      <w:start w:val="1"/>
      <w:numFmt w:val="decimal"/>
      <w:lvlText w:val="%1."/>
      <w:lvlJc w:val="left"/>
      <w:pPr>
        <w:tabs>
          <w:tab w:val="num" w:pos="0"/>
        </w:tabs>
        <w:ind w:left="360" w:hanging="360"/>
      </w:pPr>
      <w:rPr>
        <w:b/>
        <w:i w:val="0"/>
      </w:rPr>
    </w:lvl>
    <w:lvl w:ilvl="1">
      <w:numFmt w:val="decimal"/>
      <w:suff w:val="space"/>
      <w:lvlText w:val="%1.%2."/>
      <w:lvlJc w:val="left"/>
      <w:pPr>
        <w:tabs>
          <w:tab w:val="num" w:pos="0"/>
        </w:tabs>
        <w:ind w:left="426" w:firstLine="0"/>
      </w:pPr>
      <w:rPr>
        <w:rFonts w:ascii="Arial" w:hAnsi="Arial"/>
        <w:b w:val="0"/>
        <w:i w:val="0"/>
        <w:color w:val="auto"/>
        <w:sz w:val="20"/>
        <w:szCs w:val="20"/>
      </w:rPr>
    </w:lvl>
    <w:lvl w:ilvl="2">
      <w:start w:val="1"/>
      <w:numFmt w:val="decimal"/>
      <w:suff w:val="space"/>
      <w:lvlText w:val="%1.%2.%3."/>
      <w:lvlJc w:val="left"/>
      <w:pPr>
        <w:tabs>
          <w:tab w:val="num" w:pos="0"/>
        </w:tabs>
        <w:ind w:left="1135" w:firstLine="0"/>
      </w:pPr>
      <w:rPr>
        <w:b w:val="0"/>
        <w:i w:val="0"/>
        <w:color w:val="auto"/>
        <w:sz w:val="20"/>
        <w:szCs w:val="20"/>
      </w:rPr>
    </w:lvl>
    <w:lvl w:ilvl="3">
      <w:numFmt w:val="decimal"/>
      <w:suff w:val="space"/>
      <w:lvlText w:val="%1.%2.%3.%4."/>
      <w:lvlJc w:val="left"/>
      <w:pPr>
        <w:tabs>
          <w:tab w:val="num" w:pos="0"/>
        </w:tabs>
        <w:ind w:left="1985" w:firstLine="0"/>
      </w:pPr>
      <w:rPr>
        <w:b w:val="0"/>
        <w:i w:val="0"/>
      </w:rPr>
    </w:lvl>
    <w:lvl w:ilvl="4">
      <w:numFmt w:val="decimal"/>
      <w:suff w:val="space"/>
      <w:lvlText w:val="%1.%2.%3.%4.%5."/>
      <w:lvlJc w:val="left"/>
      <w:pPr>
        <w:tabs>
          <w:tab w:val="num" w:pos="0"/>
        </w:tabs>
        <w:ind w:left="1134" w:firstLine="0"/>
      </w:pPr>
      <w:rPr>
        <w:b/>
        <w:i w:val="0"/>
      </w:rPr>
    </w:lvl>
    <w:lvl w:ilvl="5">
      <w:numFmt w:val="decimal"/>
      <w:lvlText w:val="%1.%2.%3.%4.%5.%6."/>
      <w:lvlJc w:val="left"/>
      <w:pPr>
        <w:tabs>
          <w:tab w:val="num" w:pos="2880"/>
        </w:tabs>
        <w:ind w:left="2736" w:hanging="936"/>
      </w:pPr>
    </w:lvl>
    <w:lvl w:ilvl="6">
      <w:numFmt w:val="decimal"/>
      <w:lvlText w:val="%1.%2.%3.%4.%5.%6.%7."/>
      <w:lvlJc w:val="left"/>
      <w:pPr>
        <w:tabs>
          <w:tab w:val="num" w:pos="3600"/>
        </w:tabs>
        <w:ind w:left="3240" w:hanging="1080"/>
      </w:pPr>
    </w:lvl>
    <w:lvl w:ilvl="7">
      <w:numFmt w:val="decimal"/>
      <w:lvlText w:val="%1.%2.%3.%4.%5.%6.%7.%8."/>
      <w:lvlJc w:val="left"/>
      <w:pPr>
        <w:tabs>
          <w:tab w:val="num" w:pos="3960"/>
        </w:tabs>
        <w:ind w:left="3744" w:hanging="1224"/>
      </w:pPr>
    </w:lvl>
    <w:lvl w:ilvl="8">
      <w:numFmt w:val="decimal"/>
      <w:lvlText w:val="%1.%2.%3.%4.%5.%6.%7.%8.%9."/>
      <w:lvlJc w:val="left"/>
      <w:pPr>
        <w:tabs>
          <w:tab w:val="num" w:pos="4680"/>
        </w:tabs>
        <w:ind w:left="4320" w:hanging="1440"/>
      </w:pPr>
    </w:lvl>
  </w:abstractNum>
  <w:abstractNum w:abstractNumId="22"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11C5E29"/>
    <w:multiLevelType w:val="hybridMultilevel"/>
    <w:tmpl w:val="8C56375C"/>
    <w:lvl w:ilvl="0" w:tplc="F348D448">
      <w:start w:val="5"/>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5"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6" w15:restartNumberingAfterBreak="0">
    <w:nsid w:val="56B4122F"/>
    <w:multiLevelType w:val="hybridMultilevel"/>
    <w:tmpl w:val="4950E384"/>
    <w:lvl w:ilvl="0" w:tplc="9BBC0D2C">
      <w:numFmt w:val="bullet"/>
      <w:lvlText w:val=""/>
      <w:lvlJc w:val="left"/>
      <w:pPr>
        <w:ind w:left="720" w:hanging="360"/>
      </w:pPr>
      <w:rPr>
        <w:rFonts w:ascii="Wingdings" w:eastAsia="Times New Roman" w:hAnsi="Wingdings" w:cs="Times New Roman" w:hint="default"/>
        <w:b/>
      </w:rPr>
    </w:lvl>
    <w:lvl w:ilvl="1" w:tplc="04160003" w:tentative="1">
      <w:start w:val="1"/>
      <w:numFmt w:val="bullet"/>
      <w:lvlText w:val="o"/>
      <w:lvlJc w:val="left"/>
      <w:pPr>
        <w:ind w:left="1440" w:hanging="360"/>
      </w:pPr>
      <w:rPr>
        <w:rFonts w:ascii="Courier New" w:hAnsi="Courier New" w:cs="Courier New" w:hint="default"/>
      </w:rPr>
    </w:lvl>
    <w:lvl w:ilvl="2" w:tplc="0416000F">
      <w:start w:val="1"/>
      <w:numFmt w:val="decimal"/>
      <w:lvlText w:val="%3."/>
      <w:lvlJc w:val="left"/>
      <w:pPr>
        <w:ind w:left="2160" w:hanging="360"/>
      </w:pPr>
      <w:rPr>
        <w:rFont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5ECC0453"/>
    <w:multiLevelType w:val="hybridMultilevel"/>
    <w:tmpl w:val="D6AAF308"/>
    <w:lvl w:ilvl="0" w:tplc="CF660D2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3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1" w15:restartNumberingAfterBreak="0">
    <w:nsid w:val="7A0318BF"/>
    <w:multiLevelType w:val="multilevel"/>
    <w:tmpl w:val="088883A6"/>
    <w:lvl w:ilvl="0">
      <w:start w:val="21"/>
      <w:numFmt w:val="decimal"/>
      <w:lvlText w:val="%1"/>
      <w:lvlJc w:val="left"/>
      <w:pPr>
        <w:ind w:left="2526" w:hanging="540"/>
      </w:pPr>
      <w:rPr>
        <w:rFonts w:hint="default"/>
        <w:b/>
        <w:color w:val="auto"/>
      </w:rPr>
    </w:lvl>
    <w:lvl w:ilvl="1">
      <w:start w:val="1"/>
      <w:numFmt w:val="decimal"/>
      <w:lvlText w:val="%1.%2"/>
      <w:lvlJc w:val="left"/>
      <w:pPr>
        <w:ind w:left="1260" w:hanging="540"/>
      </w:pPr>
      <w:rPr>
        <w:rFonts w:hint="default"/>
        <w:b/>
        <w:color w:val="auto"/>
        <w:sz w:val="24"/>
        <w:szCs w:val="24"/>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FF0000"/>
      </w:rPr>
    </w:lvl>
    <w:lvl w:ilvl="5">
      <w:start w:val="1"/>
      <w:numFmt w:val="decimal"/>
      <w:lvlText w:val="%1.%2.%3.%4.%5.%6"/>
      <w:lvlJc w:val="left"/>
      <w:pPr>
        <w:ind w:left="4680" w:hanging="1080"/>
      </w:pPr>
      <w:rPr>
        <w:rFonts w:hint="default"/>
        <w:b/>
        <w:color w:val="FF0000"/>
      </w:rPr>
    </w:lvl>
    <w:lvl w:ilvl="6">
      <w:start w:val="1"/>
      <w:numFmt w:val="decimal"/>
      <w:lvlText w:val="%1.%2.%3.%4.%5.%6.%7"/>
      <w:lvlJc w:val="left"/>
      <w:pPr>
        <w:ind w:left="5760" w:hanging="1440"/>
      </w:pPr>
      <w:rPr>
        <w:rFonts w:hint="default"/>
        <w:b/>
        <w:color w:val="FF0000"/>
      </w:rPr>
    </w:lvl>
    <w:lvl w:ilvl="7">
      <w:start w:val="1"/>
      <w:numFmt w:val="decimal"/>
      <w:lvlText w:val="%1.%2.%3.%4.%5.%6.%7.%8"/>
      <w:lvlJc w:val="left"/>
      <w:pPr>
        <w:ind w:left="6480" w:hanging="1440"/>
      </w:pPr>
      <w:rPr>
        <w:rFonts w:hint="default"/>
        <w:b/>
        <w:color w:val="FF0000"/>
      </w:rPr>
    </w:lvl>
    <w:lvl w:ilvl="8">
      <w:start w:val="1"/>
      <w:numFmt w:val="decimal"/>
      <w:lvlText w:val="%1.%2.%3.%4.%5.%6.%7.%8.%9"/>
      <w:lvlJc w:val="left"/>
      <w:pPr>
        <w:ind w:left="7200" w:hanging="1440"/>
      </w:pPr>
      <w:rPr>
        <w:rFonts w:hint="default"/>
        <w:b/>
        <w:color w:val="FF0000"/>
      </w:rPr>
    </w:lvl>
  </w:abstractNum>
  <w:abstractNum w:abstractNumId="32" w15:restartNumberingAfterBreak="0">
    <w:nsid w:val="7B9A28FA"/>
    <w:multiLevelType w:val="multilevel"/>
    <w:tmpl w:val="00BED7BA"/>
    <w:lvl w:ilvl="0">
      <w:start w:val="3"/>
      <w:numFmt w:val="decimal"/>
      <w:lvlText w:val="%1."/>
      <w:lvlJc w:val="left"/>
      <w:pPr>
        <w:ind w:left="495" w:hanging="495"/>
      </w:pPr>
      <w:rPr>
        <w:rFonts w:hint="default"/>
      </w:rPr>
    </w:lvl>
    <w:lvl w:ilvl="1">
      <w:start w:val="1"/>
      <w:numFmt w:val="decimal"/>
      <w:lvlText w:val="%1.%2."/>
      <w:lvlJc w:val="left"/>
      <w:pPr>
        <w:ind w:left="991" w:hanging="495"/>
      </w:pPr>
      <w:rPr>
        <w:rFonts w:hint="default"/>
        <w:b/>
        <w:color w:val="auto"/>
      </w:rPr>
    </w:lvl>
    <w:lvl w:ilvl="2">
      <w:start w:val="1"/>
      <w:numFmt w:val="decimal"/>
      <w:lvlText w:val="%1.%2.%3."/>
      <w:lvlJc w:val="left"/>
      <w:pPr>
        <w:ind w:left="1571" w:hanging="720"/>
      </w:pPr>
      <w:rPr>
        <w:rFonts w:hint="default"/>
        <w:b/>
        <w:color w:val="auto"/>
      </w:rPr>
    </w:lvl>
    <w:lvl w:ilvl="3">
      <w:start w:val="1"/>
      <w:numFmt w:val="decimal"/>
      <w:lvlText w:val="%1.%2.%3.%4."/>
      <w:lvlJc w:val="left"/>
      <w:pPr>
        <w:ind w:left="2208" w:hanging="720"/>
      </w:pPr>
      <w:rPr>
        <w:rFonts w:hint="default"/>
        <w:b/>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3"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1"/>
  </w:num>
  <w:num w:numId="2">
    <w:abstractNumId w:val="0"/>
  </w:num>
  <w:num w:numId="3">
    <w:abstractNumId w:val="30"/>
  </w:num>
  <w:num w:numId="4">
    <w:abstractNumId w:val="33"/>
  </w:num>
  <w:num w:numId="5">
    <w:abstractNumId w:val="18"/>
  </w:num>
  <w:num w:numId="6">
    <w:abstractNumId w:val="15"/>
  </w:num>
  <w:num w:numId="7">
    <w:abstractNumId w:val="23"/>
  </w:num>
  <w:num w:numId="8">
    <w:abstractNumId w:val="28"/>
  </w:num>
  <w:num w:numId="9">
    <w:abstractNumId w:val="11"/>
    <w:lvlOverride w:ilvl="0"/>
    <w:lvlOverride w:ilvl="1">
      <w:startOverride w:val="2"/>
    </w:lvlOverride>
    <w:lvlOverride w:ilvl="2"/>
    <w:lvlOverride w:ilvl="3"/>
    <w:lvlOverride w:ilvl="4"/>
    <w:lvlOverride w:ilvl="5"/>
    <w:lvlOverride w:ilvl="6"/>
    <w:lvlOverride w:ilvl="7"/>
    <w:lvlOverride w:ilvl="8"/>
  </w:num>
  <w:num w:numId="10">
    <w:abstractNumId w:val="11"/>
    <w:lvlOverride w:ilvl="0"/>
    <w:lvlOverride w:ilvl="1">
      <w:startOverride w:val="2"/>
    </w:lvlOverride>
    <w:lvlOverride w:ilvl="2"/>
    <w:lvlOverride w:ilvl="3"/>
    <w:lvlOverride w:ilvl="4"/>
    <w:lvlOverride w:ilvl="5"/>
    <w:lvlOverride w:ilvl="6"/>
    <w:lvlOverride w:ilvl="7"/>
    <w:lvlOverride w:ilvl="8"/>
  </w:num>
  <w:num w:numId="11">
    <w:abstractNumId w:val="11"/>
    <w:lvlOverride w:ilvl="0"/>
    <w:lvlOverride w:ilvl="1">
      <w:startOverride w:val="2"/>
    </w:lvlOverride>
    <w:lvlOverride w:ilvl="2"/>
    <w:lvlOverride w:ilvl="3"/>
    <w:lvlOverride w:ilvl="4"/>
    <w:lvlOverride w:ilvl="5"/>
    <w:lvlOverride w:ilvl="6"/>
    <w:lvlOverride w:ilvl="7"/>
    <w:lvlOverride w:ilvl="8"/>
  </w:num>
  <w:num w:numId="12">
    <w:abstractNumId w:val="17"/>
  </w:num>
  <w:num w:numId="13">
    <w:abstractNumId w:val="14"/>
  </w:num>
  <w:num w:numId="14">
    <w:abstractNumId w:val="1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7"/>
  </w:num>
  <w:num w:numId="18">
    <w:abstractNumId w:val="8"/>
  </w:num>
  <w:num w:numId="19">
    <w:abstractNumId w:val="34"/>
  </w:num>
  <w:num w:numId="20">
    <w:abstractNumId w:val="34"/>
  </w:num>
  <w:num w:numId="21">
    <w:abstractNumId w:val="25"/>
  </w:num>
  <w:num w:numId="22">
    <w:abstractNumId w:val="25"/>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0"/>
  </w:num>
  <w:num w:numId="26">
    <w:abstractNumId w:val="21"/>
  </w:num>
  <w:num w:numId="27">
    <w:abstractNumId w:val="29"/>
  </w:num>
  <w:num w:numId="28">
    <w:abstractNumId w:val="11"/>
  </w:num>
  <w:num w:numId="29">
    <w:abstractNumId w:val="11"/>
  </w:num>
  <w:num w:numId="30">
    <w:abstractNumId w:val="11"/>
  </w:num>
  <w:num w:numId="31">
    <w:abstractNumId w:val="11"/>
  </w:num>
  <w:num w:numId="32">
    <w:abstractNumId w:val="9"/>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26"/>
  </w:num>
  <w:num w:numId="36">
    <w:abstractNumId w:val="13"/>
  </w:num>
  <w:num w:numId="37">
    <w:abstractNumId w:val="31"/>
  </w:num>
  <w:num w:numId="38">
    <w:abstractNumId w:val="19"/>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32"/>
  </w:num>
  <w:num w:numId="43">
    <w:abstractNumId w:val="27"/>
  </w:num>
  <w:num w:numId="44">
    <w:abstractNumId w:val="24"/>
  </w:num>
  <w:num w:numId="45">
    <w:abstractNumId w:val="1"/>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num>
  <w:num w:numId="49">
    <w:abstractNumId w:val="12"/>
  </w:num>
  <w:num w:numId="50">
    <w:abstractNumId w:val="6"/>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SEGES">
    <w15:presenceInfo w15:providerId="None" w15:userId="ME/SEG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activeWritingStyle w:appName="MSWord" w:lang="pt-BR" w:vendorID="64" w:dllVersion="131078"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E05"/>
    <w:rsid w:val="00001089"/>
    <w:rsid w:val="0000123A"/>
    <w:rsid w:val="000019C6"/>
    <w:rsid w:val="0000236D"/>
    <w:rsid w:val="00003033"/>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3040"/>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D3B"/>
    <w:rsid w:val="00020C33"/>
    <w:rsid w:val="0002118D"/>
    <w:rsid w:val="000212C9"/>
    <w:rsid w:val="0002260C"/>
    <w:rsid w:val="0002289A"/>
    <w:rsid w:val="000229B1"/>
    <w:rsid w:val="00022BA7"/>
    <w:rsid w:val="0002306D"/>
    <w:rsid w:val="00023A32"/>
    <w:rsid w:val="00023CDD"/>
    <w:rsid w:val="000242C8"/>
    <w:rsid w:val="0002548B"/>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536"/>
    <w:rsid w:val="00036982"/>
    <w:rsid w:val="00036DF4"/>
    <w:rsid w:val="000373BF"/>
    <w:rsid w:val="0003743B"/>
    <w:rsid w:val="00037B74"/>
    <w:rsid w:val="00037C97"/>
    <w:rsid w:val="00037CFD"/>
    <w:rsid w:val="00040217"/>
    <w:rsid w:val="0004076C"/>
    <w:rsid w:val="000408A0"/>
    <w:rsid w:val="00040957"/>
    <w:rsid w:val="00040B12"/>
    <w:rsid w:val="00040CE3"/>
    <w:rsid w:val="00040D0F"/>
    <w:rsid w:val="00041176"/>
    <w:rsid w:val="000411B9"/>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712B"/>
    <w:rsid w:val="00047734"/>
    <w:rsid w:val="00047D73"/>
    <w:rsid w:val="00050015"/>
    <w:rsid w:val="000501A4"/>
    <w:rsid w:val="000502FB"/>
    <w:rsid w:val="00050712"/>
    <w:rsid w:val="00050CA9"/>
    <w:rsid w:val="00050EA0"/>
    <w:rsid w:val="00051312"/>
    <w:rsid w:val="00051782"/>
    <w:rsid w:val="000518EF"/>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63D"/>
    <w:rsid w:val="00062853"/>
    <w:rsid w:val="00062E0E"/>
    <w:rsid w:val="0006303F"/>
    <w:rsid w:val="000633EF"/>
    <w:rsid w:val="00063660"/>
    <w:rsid w:val="0006419C"/>
    <w:rsid w:val="00064413"/>
    <w:rsid w:val="00064A73"/>
    <w:rsid w:val="0006504E"/>
    <w:rsid w:val="000652F6"/>
    <w:rsid w:val="0006537A"/>
    <w:rsid w:val="00065883"/>
    <w:rsid w:val="00066039"/>
    <w:rsid w:val="000662C1"/>
    <w:rsid w:val="00066368"/>
    <w:rsid w:val="00066564"/>
    <w:rsid w:val="000670EC"/>
    <w:rsid w:val="000677A2"/>
    <w:rsid w:val="00067B0A"/>
    <w:rsid w:val="0007019A"/>
    <w:rsid w:val="00070375"/>
    <w:rsid w:val="0007075C"/>
    <w:rsid w:val="000709FF"/>
    <w:rsid w:val="00070EA5"/>
    <w:rsid w:val="00070FD8"/>
    <w:rsid w:val="000725AE"/>
    <w:rsid w:val="00073004"/>
    <w:rsid w:val="000734B7"/>
    <w:rsid w:val="00073596"/>
    <w:rsid w:val="00073852"/>
    <w:rsid w:val="00073E63"/>
    <w:rsid w:val="0007625C"/>
    <w:rsid w:val="00076CBC"/>
    <w:rsid w:val="0007709E"/>
    <w:rsid w:val="00077127"/>
    <w:rsid w:val="000779C7"/>
    <w:rsid w:val="00077F21"/>
    <w:rsid w:val="00080710"/>
    <w:rsid w:val="00080B53"/>
    <w:rsid w:val="00080DD9"/>
    <w:rsid w:val="00081098"/>
    <w:rsid w:val="00081282"/>
    <w:rsid w:val="0008205E"/>
    <w:rsid w:val="00082162"/>
    <w:rsid w:val="000823C4"/>
    <w:rsid w:val="000826B8"/>
    <w:rsid w:val="0008276E"/>
    <w:rsid w:val="00082AFB"/>
    <w:rsid w:val="00082DC7"/>
    <w:rsid w:val="000831C8"/>
    <w:rsid w:val="000838F5"/>
    <w:rsid w:val="00083BD5"/>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97DCC"/>
    <w:rsid w:val="000A0129"/>
    <w:rsid w:val="000A0585"/>
    <w:rsid w:val="000A05E3"/>
    <w:rsid w:val="000A0BAC"/>
    <w:rsid w:val="000A102A"/>
    <w:rsid w:val="000A179E"/>
    <w:rsid w:val="000A1A7B"/>
    <w:rsid w:val="000A1B88"/>
    <w:rsid w:val="000A1BEE"/>
    <w:rsid w:val="000A1EAC"/>
    <w:rsid w:val="000A23DA"/>
    <w:rsid w:val="000A2DC5"/>
    <w:rsid w:val="000A3D93"/>
    <w:rsid w:val="000A4173"/>
    <w:rsid w:val="000A494B"/>
    <w:rsid w:val="000A498A"/>
    <w:rsid w:val="000A50B2"/>
    <w:rsid w:val="000A5D6C"/>
    <w:rsid w:val="000A5E21"/>
    <w:rsid w:val="000A61A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6667"/>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48FF"/>
    <w:rsid w:val="000C5D14"/>
    <w:rsid w:val="000C6446"/>
    <w:rsid w:val="000C670A"/>
    <w:rsid w:val="000C7B49"/>
    <w:rsid w:val="000C7FA6"/>
    <w:rsid w:val="000C7FFC"/>
    <w:rsid w:val="000D017E"/>
    <w:rsid w:val="000D239E"/>
    <w:rsid w:val="000D294B"/>
    <w:rsid w:val="000D2A6B"/>
    <w:rsid w:val="000D2AC3"/>
    <w:rsid w:val="000D3590"/>
    <w:rsid w:val="000D4159"/>
    <w:rsid w:val="000D49BA"/>
    <w:rsid w:val="000D4D3E"/>
    <w:rsid w:val="000D5774"/>
    <w:rsid w:val="000D5CAD"/>
    <w:rsid w:val="000D6597"/>
    <w:rsid w:val="000D76B8"/>
    <w:rsid w:val="000E0276"/>
    <w:rsid w:val="000E071F"/>
    <w:rsid w:val="000E0923"/>
    <w:rsid w:val="000E15DC"/>
    <w:rsid w:val="000E20A6"/>
    <w:rsid w:val="000E238A"/>
    <w:rsid w:val="000E31D5"/>
    <w:rsid w:val="000E320E"/>
    <w:rsid w:val="000E3CC6"/>
    <w:rsid w:val="000E3D71"/>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C1C"/>
    <w:rsid w:val="000F1CCF"/>
    <w:rsid w:val="000F2B66"/>
    <w:rsid w:val="000F2D6D"/>
    <w:rsid w:val="000F3C28"/>
    <w:rsid w:val="000F4088"/>
    <w:rsid w:val="000F48D0"/>
    <w:rsid w:val="000F4F96"/>
    <w:rsid w:val="000F5A07"/>
    <w:rsid w:val="000F68B7"/>
    <w:rsid w:val="001003FA"/>
    <w:rsid w:val="0010044D"/>
    <w:rsid w:val="0010051D"/>
    <w:rsid w:val="00100606"/>
    <w:rsid w:val="00100710"/>
    <w:rsid w:val="00100990"/>
    <w:rsid w:val="0010099D"/>
    <w:rsid w:val="00100BD1"/>
    <w:rsid w:val="00100D91"/>
    <w:rsid w:val="001011CE"/>
    <w:rsid w:val="001011D5"/>
    <w:rsid w:val="00102F0D"/>
    <w:rsid w:val="00102F2B"/>
    <w:rsid w:val="0010312E"/>
    <w:rsid w:val="00103391"/>
    <w:rsid w:val="00103440"/>
    <w:rsid w:val="00103461"/>
    <w:rsid w:val="00103668"/>
    <w:rsid w:val="00104204"/>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358D"/>
    <w:rsid w:val="00113D73"/>
    <w:rsid w:val="00113EEB"/>
    <w:rsid w:val="00114C63"/>
    <w:rsid w:val="00115429"/>
    <w:rsid w:val="0011575E"/>
    <w:rsid w:val="00115C30"/>
    <w:rsid w:val="00116179"/>
    <w:rsid w:val="00116D83"/>
    <w:rsid w:val="001208D4"/>
    <w:rsid w:val="00120DAD"/>
    <w:rsid w:val="00120F1C"/>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321"/>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DF"/>
    <w:rsid w:val="00150295"/>
    <w:rsid w:val="001516EA"/>
    <w:rsid w:val="0015172D"/>
    <w:rsid w:val="0015330F"/>
    <w:rsid w:val="0015394F"/>
    <w:rsid w:val="00153ABA"/>
    <w:rsid w:val="00153E25"/>
    <w:rsid w:val="00154505"/>
    <w:rsid w:val="001546AE"/>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1423"/>
    <w:rsid w:val="00162645"/>
    <w:rsid w:val="0016392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06C"/>
    <w:rsid w:val="00171A80"/>
    <w:rsid w:val="001723DF"/>
    <w:rsid w:val="0017284B"/>
    <w:rsid w:val="00172A0F"/>
    <w:rsid w:val="0017326E"/>
    <w:rsid w:val="00174843"/>
    <w:rsid w:val="00174CAA"/>
    <w:rsid w:val="00174D48"/>
    <w:rsid w:val="00174F1B"/>
    <w:rsid w:val="00175089"/>
    <w:rsid w:val="00175687"/>
    <w:rsid w:val="00175B9C"/>
    <w:rsid w:val="00176D13"/>
    <w:rsid w:val="001772A8"/>
    <w:rsid w:val="001777C6"/>
    <w:rsid w:val="00177958"/>
    <w:rsid w:val="00177CD5"/>
    <w:rsid w:val="00180641"/>
    <w:rsid w:val="00180B4C"/>
    <w:rsid w:val="0018179A"/>
    <w:rsid w:val="001817D2"/>
    <w:rsid w:val="00181E1F"/>
    <w:rsid w:val="00181F1C"/>
    <w:rsid w:val="0018218A"/>
    <w:rsid w:val="00182912"/>
    <w:rsid w:val="00184086"/>
    <w:rsid w:val="001842A6"/>
    <w:rsid w:val="00184618"/>
    <w:rsid w:val="00184919"/>
    <w:rsid w:val="00184E7C"/>
    <w:rsid w:val="00185F3B"/>
    <w:rsid w:val="0018613B"/>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38"/>
    <w:rsid w:val="001A13FA"/>
    <w:rsid w:val="001A159D"/>
    <w:rsid w:val="001A1732"/>
    <w:rsid w:val="001A20E8"/>
    <w:rsid w:val="001A2CE9"/>
    <w:rsid w:val="001A3153"/>
    <w:rsid w:val="001A3A05"/>
    <w:rsid w:val="001A3ADF"/>
    <w:rsid w:val="001A3E18"/>
    <w:rsid w:val="001A43DE"/>
    <w:rsid w:val="001A4748"/>
    <w:rsid w:val="001A55DE"/>
    <w:rsid w:val="001A570F"/>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5A50"/>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4FD"/>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A4B"/>
    <w:rsid w:val="0020168A"/>
    <w:rsid w:val="002018CC"/>
    <w:rsid w:val="00201BC1"/>
    <w:rsid w:val="00201F24"/>
    <w:rsid w:val="00202234"/>
    <w:rsid w:val="00202A04"/>
    <w:rsid w:val="00202BFE"/>
    <w:rsid w:val="00202DBE"/>
    <w:rsid w:val="00203585"/>
    <w:rsid w:val="00203BD2"/>
    <w:rsid w:val="00205034"/>
    <w:rsid w:val="00205197"/>
    <w:rsid w:val="0020593D"/>
    <w:rsid w:val="002059A3"/>
    <w:rsid w:val="002059AC"/>
    <w:rsid w:val="00205B37"/>
    <w:rsid w:val="00205D29"/>
    <w:rsid w:val="00205F6E"/>
    <w:rsid w:val="00206083"/>
    <w:rsid w:val="00206118"/>
    <w:rsid w:val="00206480"/>
    <w:rsid w:val="0020735B"/>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4A26"/>
    <w:rsid w:val="00216492"/>
    <w:rsid w:val="0021698A"/>
    <w:rsid w:val="00216AA5"/>
    <w:rsid w:val="00220307"/>
    <w:rsid w:val="00220365"/>
    <w:rsid w:val="00220D79"/>
    <w:rsid w:val="00220FFE"/>
    <w:rsid w:val="00221BA5"/>
    <w:rsid w:val="002226F5"/>
    <w:rsid w:val="00222980"/>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4C8C"/>
    <w:rsid w:val="00235187"/>
    <w:rsid w:val="00236150"/>
    <w:rsid w:val="00236166"/>
    <w:rsid w:val="00236EF6"/>
    <w:rsid w:val="00240B17"/>
    <w:rsid w:val="00240E5B"/>
    <w:rsid w:val="00241680"/>
    <w:rsid w:val="00241D78"/>
    <w:rsid w:val="002430F2"/>
    <w:rsid w:val="0024516A"/>
    <w:rsid w:val="00245337"/>
    <w:rsid w:val="00245C2C"/>
    <w:rsid w:val="002463C0"/>
    <w:rsid w:val="002463E2"/>
    <w:rsid w:val="002463FA"/>
    <w:rsid w:val="00246D0C"/>
    <w:rsid w:val="00246DAE"/>
    <w:rsid w:val="00250C01"/>
    <w:rsid w:val="002521DC"/>
    <w:rsid w:val="00252859"/>
    <w:rsid w:val="00253319"/>
    <w:rsid w:val="002538B4"/>
    <w:rsid w:val="002538E3"/>
    <w:rsid w:val="00253C18"/>
    <w:rsid w:val="00253EDB"/>
    <w:rsid w:val="00255593"/>
    <w:rsid w:val="00255907"/>
    <w:rsid w:val="0025592E"/>
    <w:rsid w:val="00255B96"/>
    <w:rsid w:val="00255C24"/>
    <w:rsid w:val="0025680A"/>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1E7D"/>
    <w:rsid w:val="002623E4"/>
    <w:rsid w:val="002632D7"/>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0E"/>
    <w:rsid w:val="002735FF"/>
    <w:rsid w:val="00273748"/>
    <w:rsid w:val="00273809"/>
    <w:rsid w:val="0027381F"/>
    <w:rsid w:val="002744AA"/>
    <w:rsid w:val="00274FAF"/>
    <w:rsid w:val="00275F9D"/>
    <w:rsid w:val="00276302"/>
    <w:rsid w:val="00276ECC"/>
    <w:rsid w:val="00277FA1"/>
    <w:rsid w:val="00280846"/>
    <w:rsid w:val="00281E5E"/>
    <w:rsid w:val="002821A0"/>
    <w:rsid w:val="00282AC5"/>
    <w:rsid w:val="00282DB1"/>
    <w:rsid w:val="00282E67"/>
    <w:rsid w:val="0028300C"/>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A58"/>
    <w:rsid w:val="002931C6"/>
    <w:rsid w:val="0029332D"/>
    <w:rsid w:val="0029345B"/>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C2D"/>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1258"/>
    <w:rsid w:val="002C17A8"/>
    <w:rsid w:val="002C2C44"/>
    <w:rsid w:val="002C42F6"/>
    <w:rsid w:val="002C4E86"/>
    <w:rsid w:val="002C54C1"/>
    <w:rsid w:val="002C5E97"/>
    <w:rsid w:val="002C6278"/>
    <w:rsid w:val="002C661C"/>
    <w:rsid w:val="002C6793"/>
    <w:rsid w:val="002C67C3"/>
    <w:rsid w:val="002C72B3"/>
    <w:rsid w:val="002C78B4"/>
    <w:rsid w:val="002C7B23"/>
    <w:rsid w:val="002D04FB"/>
    <w:rsid w:val="002D07BF"/>
    <w:rsid w:val="002D14AB"/>
    <w:rsid w:val="002D1B50"/>
    <w:rsid w:val="002D21D8"/>
    <w:rsid w:val="002D2D6A"/>
    <w:rsid w:val="002D3B2F"/>
    <w:rsid w:val="002D5122"/>
    <w:rsid w:val="002D5AAD"/>
    <w:rsid w:val="002D5CA9"/>
    <w:rsid w:val="002D6984"/>
    <w:rsid w:val="002D6BF6"/>
    <w:rsid w:val="002D6CFB"/>
    <w:rsid w:val="002D6DBE"/>
    <w:rsid w:val="002D78B4"/>
    <w:rsid w:val="002D7A8E"/>
    <w:rsid w:val="002D7C8E"/>
    <w:rsid w:val="002E1455"/>
    <w:rsid w:val="002E15A7"/>
    <w:rsid w:val="002E160F"/>
    <w:rsid w:val="002E1EE8"/>
    <w:rsid w:val="002E2016"/>
    <w:rsid w:val="002E2074"/>
    <w:rsid w:val="002E276E"/>
    <w:rsid w:val="002E2B74"/>
    <w:rsid w:val="002E2FFE"/>
    <w:rsid w:val="002E3A34"/>
    <w:rsid w:val="002E3B9D"/>
    <w:rsid w:val="002E3EEA"/>
    <w:rsid w:val="002E3F91"/>
    <w:rsid w:val="002E40C5"/>
    <w:rsid w:val="002E4709"/>
    <w:rsid w:val="002E480D"/>
    <w:rsid w:val="002E4FD4"/>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0B84"/>
    <w:rsid w:val="003015B2"/>
    <w:rsid w:val="00301CAE"/>
    <w:rsid w:val="00302138"/>
    <w:rsid w:val="00302A6E"/>
    <w:rsid w:val="00303864"/>
    <w:rsid w:val="00303DF2"/>
    <w:rsid w:val="00304AEA"/>
    <w:rsid w:val="00304B56"/>
    <w:rsid w:val="003051D8"/>
    <w:rsid w:val="00305616"/>
    <w:rsid w:val="00305F81"/>
    <w:rsid w:val="00307DBE"/>
    <w:rsid w:val="003105D9"/>
    <w:rsid w:val="003109E1"/>
    <w:rsid w:val="00310B4A"/>
    <w:rsid w:val="00311D0A"/>
    <w:rsid w:val="00313147"/>
    <w:rsid w:val="0031358C"/>
    <w:rsid w:val="00313B45"/>
    <w:rsid w:val="00313E32"/>
    <w:rsid w:val="003141E8"/>
    <w:rsid w:val="00314264"/>
    <w:rsid w:val="00314319"/>
    <w:rsid w:val="00314CA9"/>
    <w:rsid w:val="0031544D"/>
    <w:rsid w:val="003156BC"/>
    <w:rsid w:val="00315A92"/>
    <w:rsid w:val="00315CA8"/>
    <w:rsid w:val="00316D00"/>
    <w:rsid w:val="0031715D"/>
    <w:rsid w:val="0031781C"/>
    <w:rsid w:val="00320345"/>
    <w:rsid w:val="00320A68"/>
    <w:rsid w:val="0032192E"/>
    <w:rsid w:val="00321A1D"/>
    <w:rsid w:val="00322A3E"/>
    <w:rsid w:val="003238C3"/>
    <w:rsid w:val="0032398B"/>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4BBC"/>
    <w:rsid w:val="00355EDF"/>
    <w:rsid w:val="0035658A"/>
    <w:rsid w:val="00357ADD"/>
    <w:rsid w:val="00357DC7"/>
    <w:rsid w:val="00360444"/>
    <w:rsid w:val="00360501"/>
    <w:rsid w:val="0036051A"/>
    <w:rsid w:val="003605F6"/>
    <w:rsid w:val="00361551"/>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6236"/>
    <w:rsid w:val="00376A71"/>
    <w:rsid w:val="00377222"/>
    <w:rsid w:val="003778BE"/>
    <w:rsid w:val="003779A2"/>
    <w:rsid w:val="003800AF"/>
    <w:rsid w:val="0038139C"/>
    <w:rsid w:val="00381BE5"/>
    <w:rsid w:val="00381E84"/>
    <w:rsid w:val="003823E1"/>
    <w:rsid w:val="0038245E"/>
    <w:rsid w:val="00382798"/>
    <w:rsid w:val="00383436"/>
    <w:rsid w:val="00383CAA"/>
    <w:rsid w:val="003842E9"/>
    <w:rsid w:val="00384CB4"/>
    <w:rsid w:val="00384DBB"/>
    <w:rsid w:val="003859E2"/>
    <w:rsid w:val="00385B97"/>
    <w:rsid w:val="00386157"/>
    <w:rsid w:val="00386912"/>
    <w:rsid w:val="00386AAC"/>
    <w:rsid w:val="00386ADE"/>
    <w:rsid w:val="00386C8D"/>
    <w:rsid w:val="00386D22"/>
    <w:rsid w:val="003878C9"/>
    <w:rsid w:val="00390D0A"/>
    <w:rsid w:val="00390F03"/>
    <w:rsid w:val="003911FA"/>
    <w:rsid w:val="0039186B"/>
    <w:rsid w:val="00391AB2"/>
    <w:rsid w:val="00391E14"/>
    <w:rsid w:val="003936AA"/>
    <w:rsid w:val="00393B69"/>
    <w:rsid w:val="00393C0E"/>
    <w:rsid w:val="003945AA"/>
    <w:rsid w:val="0039545C"/>
    <w:rsid w:val="003959F6"/>
    <w:rsid w:val="00395C8F"/>
    <w:rsid w:val="003963D1"/>
    <w:rsid w:val="00396DE4"/>
    <w:rsid w:val="00396E8A"/>
    <w:rsid w:val="003979FF"/>
    <w:rsid w:val="003A051C"/>
    <w:rsid w:val="003A05B0"/>
    <w:rsid w:val="003A0AD2"/>
    <w:rsid w:val="003A0D0D"/>
    <w:rsid w:val="003A14DA"/>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096"/>
    <w:rsid w:val="003B55DE"/>
    <w:rsid w:val="003B5C47"/>
    <w:rsid w:val="003B5DF2"/>
    <w:rsid w:val="003B6D97"/>
    <w:rsid w:val="003B7226"/>
    <w:rsid w:val="003B74E1"/>
    <w:rsid w:val="003B791E"/>
    <w:rsid w:val="003B7EA4"/>
    <w:rsid w:val="003C0AA6"/>
    <w:rsid w:val="003C1379"/>
    <w:rsid w:val="003C181E"/>
    <w:rsid w:val="003C2524"/>
    <w:rsid w:val="003C2A40"/>
    <w:rsid w:val="003C493E"/>
    <w:rsid w:val="003C4C35"/>
    <w:rsid w:val="003C502C"/>
    <w:rsid w:val="003C5CFB"/>
    <w:rsid w:val="003C5E76"/>
    <w:rsid w:val="003C5FD7"/>
    <w:rsid w:val="003C609E"/>
    <w:rsid w:val="003C6275"/>
    <w:rsid w:val="003C62F2"/>
    <w:rsid w:val="003C65E9"/>
    <w:rsid w:val="003C6615"/>
    <w:rsid w:val="003C674E"/>
    <w:rsid w:val="003C6AD6"/>
    <w:rsid w:val="003C6CE4"/>
    <w:rsid w:val="003C6DB1"/>
    <w:rsid w:val="003C709C"/>
    <w:rsid w:val="003D0233"/>
    <w:rsid w:val="003D023E"/>
    <w:rsid w:val="003D084B"/>
    <w:rsid w:val="003D1078"/>
    <w:rsid w:val="003D129F"/>
    <w:rsid w:val="003D1688"/>
    <w:rsid w:val="003D17B8"/>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3374"/>
    <w:rsid w:val="003E4012"/>
    <w:rsid w:val="003E4181"/>
    <w:rsid w:val="003E4719"/>
    <w:rsid w:val="003E4927"/>
    <w:rsid w:val="003E4D76"/>
    <w:rsid w:val="003E5379"/>
    <w:rsid w:val="003E55B1"/>
    <w:rsid w:val="003E5730"/>
    <w:rsid w:val="003E6D56"/>
    <w:rsid w:val="003E6E03"/>
    <w:rsid w:val="003E74B0"/>
    <w:rsid w:val="003E7DE1"/>
    <w:rsid w:val="003F004A"/>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EDC"/>
    <w:rsid w:val="00404065"/>
    <w:rsid w:val="0040443F"/>
    <w:rsid w:val="004053E1"/>
    <w:rsid w:val="004055C9"/>
    <w:rsid w:val="00405763"/>
    <w:rsid w:val="00406952"/>
    <w:rsid w:val="00407603"/>
    <w:rsid w:val="004076F7"/>
    <w:rsid w:val="00407F1C"/>
    <w:rsid w:val="004119BA"/>
    <w:rsid w:val="004122ED"/>
    <w:rsid w:val="00412C7A"/>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E02"/>
    <w:rsid w:val="00423F44"/>
    <w:rsid w:val="004246E7"/>
    <w:rsid w:val="00424EA3"/>
    <w:rsid w:val="00425359"/>
    <w:rsid w:val="00425856"/>
    <w:rsid w:val="00426BA6"/>
    <w:rsid w:val="00427410"/>
    <w:rsid w:val="0042787E"/>
    <w:rsid w:val="00427990"/>
    <w:rsid w:val="00427A6C"/>
    <w:rsid w:val="00430043"/>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EA4"/>
    <w:rsid w:val="00435EDE"/>
    <w:rsid w:val="004370AA"/>
    <w:rsid w:val="00440D8A"/>
    <w:rsid w:val="00441A6B"/>
    <w:rsid w:val="00441EA1"/>
    <w:rsid w:val="0044294C"/>
    <w:rsid w:val="00443B3B"/>
    <w:rsid w:val="00443D53"/>
    <w:rsid w:val="00443E2F"/>
    <w:rsid w:val="00445418"/>
    <w:rsid w:val="0044564C"/>
    <w:rsid w:val="00445798"/>
    <w:rsid w:val="0044644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512F"/>
    <w:rsid w:val="0045540E"/>
    <w:rsid w:val="00455494"/>
    <w:rsid w:val="00455AB5"/>
    <w:rsid w:val="00455CBE"/>
    <w:rsid w:val="00455EB7"/>
    <w:rsid w:val="00455FBA"/>
    <w:rsid w:val="00455FD5"/>
    <w:rsid w:val="00457B6F"/>
    <w:rsid w:val="00457CC6"/>
    <w:rsid w:val="004602E1"/>
    <w:rsid w:val="0046036D"/>
    <w:rsid w:val="004609C2"/>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425"/>
    <w:rsid w:val="00471443"/>
    <w:rsid w:val="00472103"/>
    <w:rsid w:val="004728ED"/>
    <w:rsid w:val="004737D0"/>
    <w:rsid w:val="00474F4B"/>
    <w:rsid w:val="004750E0"/>
    <w:rsid w:val="00475ACE"/>
    <w:rsid w:val="00475C7D"/>
    <w:rsid w:val="00476C51"/>
    <w:rsid w:val="00476CBE"/>
    <w:rsid w:val="004773FC"/>
    <w:rsid w:val="00477623"/>
    <w:rsid w:val="00480328"/>
    <w:rsid w:val="004804EA"/>
    <w:rsid w:val="0048110E"/>
    <w:rsid w:val="00482163"/>
    <w:rsid w:val="00482AA9"/>
    <w:rsid w:val="004830F4"/>
    <w:rsid w:val="004834FC"/>
    <w:rsid w:val="0048396A"/>
    <w:rsid w:val="00483B15"/>
    <w:rsid w:val="00483FB9"/>
    <w:rsid w:val="004845C8"/>
    <w:rsid w:val="004849BE"/>
    <w:rsid w:val="00484CF0"/>
    <w:rsid w:val="004866B0"/>
    <w:rsid w:val="00486C44"/>
    <w:rsid w:val="004875F1"/>
    <w:rsid w:val="00487AD4"/>
    <w:rsid w:val="00487F0F"/>
    <w:rsid w:val="004903FB"/>
    <w:rsid w:val="004905E4"/>
    <w:rsid w:val="00491176"/>
    <w:rsid w:val="004913E1"/>
    <w:rsid w:val="004919E4"/>
    <w:rsid w:val="00491F90"/>
    <w:rsid w:val="0049237B"/>
    <w:rsid w:val="00492C93"/>
    <w:rsid w:val="00492E29"/>
    <w:rsid w:val="00493D94"/>
    <w:rsid w:val="004946CD"/>
    <w:rsid w:val="00494AE7"/>
    <w:rsid w:val="00494E37"/>
    <w:rsid w:val="00495FC7"/>
    <w:rsid w:val="0049669A"/>
    <w:rsid w:val="00496877"/>
    <w:rsid w:val="00496B3C"/>
    <w:rsid w:val="004974D8"/>
    <w:rsid w:val="004977C7"/>
    <w:rsid w:val="004A03F8"/>
    <w:rsid w:val="004A13C4"/>
    <w:rsid w:val="004A1BC0"/>
    <w:rsid w:val="004A1F98"/>
    <w:rsid w:val="004A32CC"/>
    <w:rsid w:val="004A3794"/>
    <w:rsid w:val="004A4C06"/>
    <w:rsid w:val="004A5319"/>
    <w:rsid w:val="004A57D7"/>
    <w:rsid w:val="004A57DB"/>
    <w:rsid w:val="004A57F5"/>
    <w:rsid w:val="004A5D92"/>
    <w:rsid w:val="004A68E6"/>
    <w:rsid w:val="004A6AA4"/>
    <w:rsid w:val="004A7264"/>
    <w:rsid w:val="004A781C"/>
    <w:rsid w:val="004A7BBC"/>
    <w:rsid w:val="004A7DEB"/>
    <w:rsid w:val="004B0381"/>
    <w:rsid w:val="004B05B0"/>
    <w:rsid w:val="004B0CAC"/>
    <w:rsid w:val="004B1559"/>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751"/>
    <w:rsid w:val="004C2864"/>
    <w:rsid w:val="004C2BFF"/>
    <w:rsid w:val="004C30A7"/>
    <w:rsid w:val="004C34FE"/>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9E0"/>
    <w:rsid w:val="004E0194"/>
    <w:rsid w:val="004E0E99"/>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A6"/>
    <w:rsid w:val="004EE66A"/>
    <w:rsid w:val="004F0A3B"/>
    <w:rsid w:val="004F0BDB"/>
    <w:rsid w:val="004F0C21"/>
    <w:rsid w:val="004F1177"/>
    <w:rsid w:val="004F1294"/>
    <w:rsid w:val="004F16B4"/>
    <w:rsid w:val="004F1A89"/>
    <w:rsid w:val="004F1BC1"/>
    <w:rsid w:val="004F20C3"/>
    <w:rsid w:val="004F2144"/>
    <w:rsid w:val="004F2445"/>
    <w:rsid w:val="004F2773"/>
    <w:rsid w:val="004F299C"/>
    <w:rsid w:val="004F2E9D"/>
    <w:rsid w:val="004F39CA"/>
    <w:rsid w:val="004F45F2"/>
    <w:rsid w:val="004F563A"/>
    <w:rsid w:val="004F56C3"/>
    <w:rsid w:val="004F5DF9"/>
    <w:rsid w:val="004F6042"/>
    <w:rsid w:val="004F65CC"/>
    <w:rsid w:val="004F66B4"/>
    <w:rsid w:val="004F6C38"/>
    <w:rsid w:val="004F70C4"/>
    <w:rsid w:val="004F737D"/>
    <w:rsid w:val="004F78C6"/>
    <w:rsid w:val="0050032A"/>
    <w:rsid w:val="00500584"/>
    <w:rsid w:val="005009C7"/>
    <w:rsid w:val="005012F5"/>
    <w:rsid w:val="0050139A"/>
    <w:rsid w:val="005014F9"/>
    <w:rsid w:val="00501790"/>
    <w:rsid w:val="0050224C"/>
    <w:rsid w:val="005024BD"/>
    <w:rsid w:val="0050256B"/>
    <w:rsid w:val="00502EE9"/>
    <w:rsid w:val="0050340D"/>
    <w:rsid w:val="005037A6"/>
    <w:rsid w:val="00503938"/>
    <w:rsid w:val="00505A4C"/>
    <w:rsid w:val="00506818"/>
    <w:rsid w:val="00506999"/>
    <w:rsid w:val="005072FA"/>
    <w:rsid w:val="005076BB"/>
    <w:rsid w:val="005077D1"/>
    <w:rsid w:val="005079D6"/>
    <w:rsid w:val="005104ED"/>
    <w:rsid w:val="00510960"/>
    <w:rsid w:val="00510A57"/>
    <w:rsid w:val="00511A69"/>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2F5"/>
    <w:rsid w:val="00524710"/>
    <w:rsid w:val="00524C7C"/>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70E"/>
    <w:rsid w:val="00535A68"/>
    <w:rsid w:val="00536923"/>
    <w:rsid w:val="00537A7D"/>
    <w:rsid w:val="00537BE7"/>
    <w:rsid w:val="0054016D"/>
    <w:rsid w:val="005402E7"/>
    <w:rsid w:val="0054077F"/>
    <w:rsid w:val="00540A4E"/>
    <w:rsid w:val="00541DB9"/>
    <w:rsid w:val="00542A36"/>
    <w:rsid w:val="005434D7"/>
    <w:rsid w:val="0054384E"/>
    <w:rsid w:val="00544257"/>
    <w:rsid w:val="00544C09"/>
    <w:rsid w:val="00545B8E"/>
    <w:rsid w:val="0054646D"/>
    <w:rsid w:val="00547069"/>
    <w:rsid w:val="0055057F"/>
    <w:rsid w:val="00551646"/>
    <w:rsid w:val="00551CE8"/>
    <w:rsid w:val="00551F75"/>
    <w:rsid w:val="005520B4"/>
    <w:rsid w:val="005522B9"/>
    <w:rsid w:val="00552879"/>
    <w:rsid w:val="00552E3F"/>
    <w:rsid w:val="00552F78"/>
    <w:rsid w:val="00553389"/>
    <w:rsid w:val="00553622"/>
    <w:rsid w:val="005539FC"/>
    <w:rsid w:val="00553D9A"/>
    <w:rsid w:val="00554F4E"/>
    <w:rsid w:val="00555496"/>
    <w:rsid w:val="005555D6"/>
    <w:rsid w:val="005569C3"/>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7B8D"/>
    <w:rsid w:val="00577C4A"/>
    <w:rsid w:val="005800D8"/>
    <w:rsid w:val="00580C15"/>
    <w:rsid w:val="00581347"/>
    <w:rsid w:val="00581492"/>
    <w:rsid w:val="00581688"/>
    <w:rsid w:val="005817F5"/>
    <w:rsid w:val="00581981"/>
    <w:rsid w:val="005819EE"/>
    <w:rsid w:val="00581EA5"/>
    <w:rsid w:val="0058251E"/>
    <w:rsid w:val="005840FC"/>
    <w:rsid w:val="00584482"/>
    <w:rsid w:val="005846C9"/>
    <w:rsid w:val="00584FA3"/>
    <w:rsid w:val="00585EEB"/>
    <w:rsid w:val="00586906"/>
    <w:rsid w:val="005872CC"/>
    <w:rsid w:val="005873FC"/>
    <w:rsid w:val="00590646"/>
    <w:rsid w:val="00590EAF"/>
    <w:rsid w:val="00590F5F"/>
    <w:rsid w:val="00591709"/>
    <w:rsid w:val="00591ADF"/>
    <w:rsid w:val="00592626"/>
    <w:rsid w:val="005926A6"/>
    <w:rsid w:val="00592C40"/>
    <w:rsid w:val="00592FEA"/>
    <w:rsid w:val="00593A7A"/>
    <w:rsid w:val="005941CA"/>
    <w:rsid w:val="0059549E"/>
    <w:rsid w:val="005954DF"/>
    <w:rsid w:val="005957DD"/>
    <w:rsid w:val="00595DA6"/>
    <w:rsid w:val="005960B8"/>
    <w:rsid w:val="00596883"/>
    <w:rsid w:val="00596AF1"/>
    <w:rsid w:val="00596C72"/>
    <w:rsid w:val="00596EC9"/>
    <w:rsid w:val="00597898"/>
    <w:rsid w:val="00597AC2"/>
    <w:rsid w:val="00597CA8"/>
    <w:rsid w:val="005A0126"/>
    <w:rsid w:val="005A0202"/>
    <w:rsid w:val="005A0528"/>
    <w:rsid w:val="005A0C5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A13"/>
    <w:rsid w:val="005B4D36"/>
    <w:rsid w:val="005B511B"/>
    <w:rsid w:val="005B5788"/>
    <w:rsid w:val="005B58F0"/>
    <w:rsid w:val="005B5D6A"/>
    <w:rsid w:val="005B654A"/>
    <w:rsid w:val="005B6D5A"/>
    <w:rsid w:val="005B785F"/>
    <w:rsid w:val="005B7C12"/>
    <w:rsid w:val="005C0384"/>
    <w:rsid w:val="005C0A2B"/>
    <w:rsid w:val="005C1511"/>
    <w:rsid w:val="005C1659"/>
    <w:rsid w:val="005C1AA9"/>
    <w:rsid w:val="005C25B5"/>
    <w:rsid w:val="005C3069"/>
    <w:rsid w:val="005C3522"/>
    <w:rsid w:val="005C36F8"/>
    <w:rsid w:val="005C3930"/>
    <w:rsid w:val="005C3A49"/>
    <w:rsid w:val="005C3E02"/>
    <w:rsid w:val="005C434E"/>
    <w:rsid w:val="005C4633"/>
    <w:rsid w:val="005C4DA7"/>
    <w:rsid w:val="005C528C"/>
    <w:rsid w:val="005C52BD"/>
    <w:rsid w:val="005C52D4"/>
    <w:rsid w:val="005C5BB0"/>
    <w:rsid w:val="005C66FD"/>
    <w:rsid w:val="005C6AB8"/>
    <w:rsid w:val="005C6B12"/>
    <w:rsid w:val="005C6D5D"/>
    <w:rsid w:val="005C7669"/>
    <w:rsid w:val="005C76D8"/>
    <w:rsid w:val="005C7D37"/>
    <w:rsid w:val="005C7DCE"/>
    <w:rsid w:val="005C7FA9"/>
    <w:rsid w:val="005D08C7"/>
    <w:rsid w:val="005D0DD1"/>
    <w:rsid w:val="005D0FB4"/>
    <w:rsid w:val="005D14BE"/>
    <w:rsid w:val="005D1FC2"/>
    <w:rsid w:val="005D2ACC"/>
    <w:rsid w:val="005D2B55"/>
    <w:rsid w:val="005D3030"/>
    <w:rsid w:val="005D4928"/>
    <w:rsid w:val="005D5B63"/>
    <w:rsid w:val="005D6447"/>
    <w:rsid w:val="005D65A0"/>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333B"/>
    <w:rsid w:val="005F34E6"/>
    <w:rsid w:val="005F4215"/>
    <w:rsid w:val="005F44C6"/>
    <w:rsid w:val="005F50D6"/>
    <w:rsid w:val="005F51D4"/>
    <w:rsid w:val="005F51F9"/>
    <w:rsid w:val="005F572D"/>
    <w:rsid w:val="005F65EF"/>
    <w:rsid w:val="005F6AE0"/>
    <w:rsid w:val="005F6C70"/>
    <w:rsid w:val="005F6E82"/>
    <w:rsid w:val="005F6F64"/>
    <w:rsid w:val="005F729C"/>
    <w:rsid w:val="005F7566"/>
    <w:rsid w:val="005F76E7"/>
    <w:rsid w:val="005F7AE3"/>
    <w:rsid w:val="005F7B0A"/>
    <w:rsid w:val="005F7B7B"/>
    <w:rsid w:val="005F7EAE"/>
    <w:rsid w:val="006000F1"/>
    <w:rsid w:val="0060025A"/>
    <w:rsid w:val="0060085B"/>
    <w:rsid w:val="00600BC4"/>
    <w:rsid w:val="00600BD2"/>
    <w:rsid w:val="00600C49"/>
    <w:rsid w:val="006010E1"/>
    <w:rsid w:val="006013CF"/>
    <w:rsid w:val="006026D1"/>
    <w:rsid w:val="00602B5F"/>
    <w:rsid w:val="00603459"/>
    <w:rsid w:val="00604277"/>
    <w:rsid w:val="00604447"/>
    <w:rsid w:val="00604CC7"/>
    <w:rsid w:val="00604DC9"/>
    <w:rsid w:val="00604FCD"/>
    <w:rsid w:val="00604FCF"/>
    <w:rsid w:val="00605362"/>
    <w:rsid w:val="0060537D"/>
    <w:rsid w:val="00605C11"/>
    <w:rsid w:val="00605D96"/>
    <w:rsid w:val="00606440"/>
    <w:rsid w:val="006078C2"/>
    <w:rsid w:val="00607A05"/>
    <w:rsid w:val="00607EFD"/>
    <w:rsid w:val="006105A2"/>
    <w:rsid w:val="0061085F"/>
    <w:rsid w:val="006113BA"/>
    <w:rsid w:val="00611807"/>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6BE2"/>
    <w:rsid w:val="006171A9"/>
    <w:rsid w:val="00617518"/>
    <w:rsid w:val="00617F5C"/>
    <w:rsid w:val="0062051A"/>
    <w:rsid w:val="0062055A"/>
    <w:rsid w:val="00620648"/>
    <w:rsid w:val="006207E8"/>
    <w:rsid w:val="00620C94"/>
    <w:rsid w:val="006210D6"/>
    <w:rsid w:val="00621397"/>
    <w:rsid w:val="006217A6"/>
    <w:rsid w:val="006219D6"/>
    <w:rsid w:val="00621B3B"/>
    <w:rsid w:val="00622A0D"/>
    <w:rsid w:val="00622B52"/>
    <w:rsid w:val="00623436"/>
    <w:rsid w:val="00623498"/>
    <w:rsid w:val="006236D8"/>
    <w:rsid w:val="0062403D"/>
    <w:rsid w:val="006243BF"/>
    <w:rsid w:val="00624F55"/>
    <w:rsid w:val="00625595"/>
    <w:rsid w:val="00625D3B"/>
    <w:rsid w:val="006260A4"/>
    <w:rsid w:val="00626502"/>
    <w:rsid w:val="00626903"/>
    <w:rsid w:val="006272FB"/>
    <w:rsid w:val="0062767A"/>
    <w:rsid w:val="00627C2F"/>
    <w:rsid w:val="00627F57"/>
    <w:rsid w:val="0063029C"/>
    <w:rsid w:val="00630464"/>
    <w:rsid w:val="00630CF2"/>
    <w:rsid w:val="00631549"/>
    <w:rsid w:val="00632048"/>
    <w:rsid w:val="0063246D"/>
    <w:rsid w:val="0063257C"/>
    <w:rsid w:val="00632D6B"/>
    <w:rsid w:val="00634E98"/>
    <w:rsid w:val="00635279"/>
    <w:rsid w:val="00635B69"/>
    <w:rsid w:val="00636593"/>
    <w:rsid w:val="006367EB"/>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ACB"/>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250"/>
    <w:rsid w:val="00671932"/>
    <w:rsid w:val="00671E95"/>
    <w:rsid w:val="00672017"/>
    <w:rsid w:val="00672293"/>
    <w:rsid w:val="006735EB"/>
    <w:rsid w:val="00673847"/>
    <w:rsid w:val="00674840"/>
    <w:rsid w:val="00674955"/>
    <w:rsid w:val="00674964"/>
    <w:rsid w:val="00674C6E"/>
    <w:rsid w:val="00675CA9"/>
    <w:rsid w:val="00675EF4"/>
    <w:rsid w:val="006768E7"/>
    <w:rsid w:val="00677831"/>
    <w:rsid w:val="006779CB"/>
    <w:rsid w:val="00677A77"/>
    <w:rsid w:val="006803C4"/>
    <w:rsid w:val="00680467"/>
    <w:rsid w:val="0068087C"/>
    <w:rsid w:val="00680B7E"/>
    <w:rsid w:val="00681927"/>
    <w:rsid w:val="00681F9B"/>
    <w:rsid w:val="00682215"/>
    <w:rsid w:val="0068306C"/>
    <w:rsid w:val="00683408"/>
    <w:rsid w:val="00683B94"/>
    <w:rsid w:val="00683CFC"/>
    <w:rsid w:val="00683F27"/>
    <w:rsid w:val="0068482D"/>
    <w:rsid w:val="00684CA4"/>
    <w:rsid w:val="00684E72"/>
    <w:rsid w:val="00685909"/>
    <w:rsid w:val="0068599B"/>
    <w:rsid w:val="00686692"/>
    <w:rsid w:val="006869EC"/>
    <w:rsid w:val="006876DE"/>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97CBE"/>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1B"/>
    <w:rsid w:val="006B1342"/>
    <w:rsid w:val="006B156A"/>
    <w:rsid w:val="006B186A"/>
    <w:rsid w:val="006B18A4"/>
    <w:rsid w:val="006B194C"/>
    <w:rsid w:val="006B1A86"/>
    <w:rsid w:val="006B26E3"/>
    <w:rsid w:val="006B3257"/>
    <w:rsid w:val="006B3A27"/>
    <w:rsid w:val="006B3E3F"/>
    <w:rsid w:val="006B4CA3"/>
    <w:rsid w:val="006B51B2"/>
    <w:rsid w:val="006B5B2C"/>
    <w:rsid w:val="006B62A5"/>
    <w:rsid w:val="006B7B15"/>
    <w:rsid w:val="006B7FB0"/>
    <w:rsid w:val="006C0913"/>
    <w:rsid w:val="006C0D78"/>
    <w:rsid w:val="006C17A0"/>
    <w:rsid w:val="006C17D4"/>
    <w:rsid w:val="006C18B2"/>
    <w:rsid w:val="006C2C16"/>
    <w:rsid w:val="006C2CC5"/>
    <w:rsid w:val="006C3C4A"/>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23"/>
    <w:rsid w:val="006D2BFA"/>
    <w:rsid w:val="006D2C83"/>
    <w:rsid w:val="006D2F95"/>
    <w:rsid w:val="006D3A60"/>
    <w:rsid w:val="006D3DD5"/>
    <w:rsid w:val="006D4135"/>
    <w:rsid w:val="006D425F"/>
    <w:rsid w:val="006D472D"/>
    <w:rsid w:val="006D4818"/>
    <w:rsid w:val="006D5FA5"/>
    <w:rsid w:val="006D6610"/>
    <w:rsid w:val="006D70F2"/>
    <w:rsid w:val="006D780E"/>
    <w:rsid w:val="006D7854"/>
    <w:rsid w:val="006D7860"/>
    <w:rsid w:val="006D7A46"/>
    <w:rsid w:val="006E09F2"/>
    <w:rsid w:val="006E1476"/>
    <w:rsid w:val="006E199E"/>
    <w:rsid w:val="006E1B4C"/>
    <w:rsid w:val="006E1DB8"/>
    <w:rsid w:val="006E1E3F"/>
    <w:rsid w:val="006E1EE0"/>
    <w:rsid w:val="006E29ED"/>
    <w:rsid w:val="006E2D9C"/>
    <w:rsid w:val="006E4C6B"/>
    <w:rsid w:val="006E4F55"/>
    <w:rsid w:val="006E53E9"/>
    <w:rsid w:val="006E54A6"/>
    <w:rsid w:val="006E5777"/>
    <w:rsid w:val="006E5902"/>
    <w:rsid w:val="006E6236"/>
    <w:rsid w:val="006E649F"/>
    <w:rsid w:val="006E721C"/>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62DB"/>
    <w:rsid w:val="006F6667"/>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20342"/>
    <w:rsid w:val="00720EA6"/>
    <w:rsid w:val="007214E3"/>
    <w:rsid w:val="00722279"/>
    <w:rsid w:val="00722D13"/>
    <w:rsid w:val="00722EB6"/>
    <w:rsid w:val="00723B4F"/>
    <w:rsid w:val="007242A3"/>
    <w:rsid w:val="00726284"/>
    <w:rsid w:val="00726924"/>
    <w:rsid w:val="0072717B"/>
    <w:rsid w:val="0072781B"/>
    <w:rsid w:val="0072794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BA3"/>
    <w:rsid w:val="007350B8"/>
    <w:rsid w:val="00735226"/>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097"/>
    <w:rsid w:val="00741214"/>
    <w:rsid w:val="00741298"/>
    <w:rsid w:val="00741328"/>
    <w:rsid w:val="007417B1"/>
    <w:rsid w:val="007435AB"/>
    <w:rsid w:val="00744E57"/>
    <w:rsid w:val="00744F18"/>
    <w:rsid w:val="00746073"/>
    <w:rsid w:val="00747316"/>
    <w:rsid w:val="00747367"/>
    <w:rsid w:val="00747434"/>
    <w:rsid w:val="0074783D"/>
    <w:rsid w:val="00747CCD"/>
    <w:rsid w:val="00747D2C"/>
    <w:rsid w:val="00750255"/>
    <w:rsid w:val="007508B8"/>
    <w:rsid w:val="00750A6C"/>
    <w:rsid w:val="00751280"/>
    <w:rsid w:val="00751BF5"/>
    <w:rsid w:val="00751D83"/>
    <w:rsid w:val="007531D3"/>
    <w:rsid w:val="00754359"/>
    <w:rsid w:val="0075654A"/>
    <w:rsid w:val="007569EA"/>
    <w:rsid w:val="00756F76"/>
    <w:rsid w:val="00757201"/>
    <w:rsid w:val="0075748A"/>
    <w:rsid w:val="007579D9"/>
    <w:rsid w:val="00757B14"/>
    <w:rsid w:val="00760731"/>
    <w:rsid w:val="00760C85"/>
    <w:rsid w:val="00761AF2"/>
    <w:rsid w:val="00761E49"/>
    <w:rsid w:val="0076316C"/>
    <w:rsid w:val="00763C01"/>
    <w:rsid w:val="00763FAD"/>
    <w:rsid w:val="007643AB"/>
    <w:rsid w:val="00764B79"/>
    <w:rsid w:val="00764F36"/>
    <w:rsid w:val="007656AF"/>
    <w:rsid w:val="00766275"/>
    <w:rsid w:val="0076696B"/>
    <w:rsid w:val="00766CD6"/>
    <w:rsid w:val="007672C9"/>
    <w:rsid w:val="007679B9"/>
    <w:rsid w:val="00767A83"/>
    <w:rsid w:val="00767DDE"/>
    <w:rsid w:val="007716DD"/>
    <w:rsid w:val="00771D84"/>
    <w:rsid w:val="007725B4"/>
    <w:rsid w:val="00772D94"/>
    <w:rsid w:val="00772F50"/>
    <w:rsid w:val="00773669"/>
    <w:rsid w:val="00773785"/>
    <w:rsid w:val="0077505F"/>
    <w:rsid w:val="00775259"/>
    <w:rsid w:val="00776216"/>
    <w:rsid w:val="007763D6"/>
    <w:rsid w:val="007764AA"/>
    <w:rsid w:val="00776572"/>
    <w:rsid w:val="0077738D"/>
    <w:rsid w:val="007774C2"/>
    <w:rsid w:val="00777ADF"/>
    <w:rsid w:val="00781AD8"/>
    <w:rsid w:val="00783A7E"/>
    <w:rsid w:val="00784CC4"/>
    <w:rsid w:val="00786098"/>
    <w:rsid w:val="00786EB8"/>
    <w:rsid w:val="00787D28"/>
    <w:rsid w:val="0079000C"/>
    <w:rsid w:val="00790B29"/>
    <w:rsid w:val="00790B3E"/>
    <w:rsid w:val="00790D7B"/>
    <w:rsid w:val="00790D93"/>
    <w:rsid w:val="00790FBD"/>
    <w:rsid w:val="00791CD7"/>
    <w:rsid w:val="00791F2C"/>
    <w:rsid w:val="007923B8"/>
    <w:rsid w:val="00792D22"/>
    <w:rsid w:val="007938EF"/>
    <w:rsid w:val="0079430D"/>
    <w:rsid w:val="007953B9"/>
    <w:rsid w:val="0079697B"/>
    <w:rsid w:val="0079754C"/>
    <w:rsid w:val="007A0657"/>
    <w:rsid w:val="007A0679"/>
    <w:rsid w:val="007A1395"/>
    <w:rsid w:val="007A22E9"/>
    <w:rsid w:val="007A24A2"/>
    <w:rsid w:val="007A24EB"/>
    <w:rsid w:val="007A25CC"/>
    <w:rsid w:val="007A282D"/>
    <w:rsid w:val="007A331E"/>
    <w:rsid w:val="007A3B34"/>
    <w:rsid w:val="007A3BD0"/>
    <w:rsid w:val="007A455D"/>
    <w:rsid w:val="007A4C6D"/>
    <w:rsid w:val="007A4F2F"/>
    <w:rsid w:val="007A644F"/>
    <w:rsid w:val="007A6B97"/>
    <w:rsid w:val="007A6FEB"/>
    <w:rsid w:val="007A7CE5"/>
    <w:rsid w:val="007B04E7"/>
    <w:rsid w:val="007B07CA"/>
    <w:rsid w:val="007B0825"/>
    <w:rsid w:val="007B0C6A"/>
    <w:rsid w:val="007B19CE"/>
    <w:rsid w:val="007B1E12"/>
    <w:rsid w:val="007B1E53"/>
    <w:rsid w:val="007B276C"/>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961"/>
    <w:rsid w:val="007C2DD4"/>
    <w:rsid w:val="007C33CF"/>
    <w:rsid w:val="007C3543"/>
    <w:rsid w:val="007C36CB"/>
    <w:rsid w:val="007C50A4"/>
    <w:rsid w:val="007C608B"/>
    <w:rsid w:val="007C62E7"/>
    <w:rsid w:val="007C6623"/>
    <w:rsid w:val="007C671E"/>
    <w:rsid w:val="007C6AA3"/>
    <w:rsid w:val="007C6B1C"/>
    <w:rsid w:val="007C7457"/>
    <w:rsid w:val="007D0D04"/>
    <w:rsid w:val="007D1573"/>
    <w:rsid w:val="007D1CB4"/>
    <w:rsid w:val="007D1F1A"/>
    <w:rsid w:val="007D3011"/>
    <w:rsid w:val="007D3195"/>
    <w:rsid w:val="007D3572"/>
    <w:rsid w:val="007D3FCB"/>
    <w:rsid w:val="007D4064"/>
    <w:rsid w:val="007D501A"/>
    <w:rsid w:val="007D5105"/>
    <w:rsid w:val="007D53CD"/>
    <w:rsid w:val="007D6377"/>
    <w:rsid w:val="007D6528"/>
    <w:rsid w:val="007D699F"/>
    <w:rsid w:val="007D6AF4"/>
    <w:rsid w:val="007D7133"/>
    <w:rsid w:val="007D7EFC"/>
    <w:rsid w:val="007E02CE"/>
    <w:rsid w:val="007E103C"/>
    <w:rsid w:val="007E1221"/>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2C1"/>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347"/>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3AB"/>
    <w:rsid w:val="0080582D"/>
    <w:rsid w:val="008059CD"/>
    <w:rsid w:val="00805AB1"/>
    <w:rsid w:val="00805D11"/>
    <w:rsid w:val="00805D3F"/>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833"/>
    <w:rsid w:val="00822C89"/>
    <w:rsid w:val="008241C6"/>
    <w:rsid w:val="008243C9"/>
    <w:rsid w:val="00824831"/>
    <w:rsid w:val="008251AB"/>
    <w:rsid w:val="008255A4"/>
    <w:rsid w:val="008257ED"/>
    <w:rsid w:val="00825882"/>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1DA"/>
    <w:rsid w:val="008372F5"/>
    <w:rsid w:val="00837428"/>
    <w:rsid w:val="0083782E"/>
    <w:rsid w:val="0083796E"/>
    <w:rsid w:val="00840481"/>
    <w:rsid w:val="00840BF1"/>
    <w:rsid w:val="008414B4"/>
    <w:rsid w:val="00841661"/>
    <w:rsid w:val="008417DA"/>
    <w:rsid w:val="00841859"/>
    <w:rsid w:val="00842420"/>
    <w:rsid w:val="008429CF"/>
    <w:rsid w:val="00843638"/>
    <w:rsid w:val="0084405B"/>
    <w:rsid w:val="008443C4"/>
    <w:rsid w:val="008446E2"/>
    <w:rsid w:val="0084493A"/>
    <w:rsid w:val="00844CEC"/>
    <w:rsid w:val="00844E0E"/>
    <w:rsid w:val="00845630"/>
    <w:rsid w:val="00845896"/>
    <w:rsid w:val="0084598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45B"/>
    <w:rsid w:val="0086664D"/>
    <w:rsid w:val="00867351"/>
    <w:rsid w:val="00867652"/>
    <w:rsid w:val="0086775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0B88"/>
    <w:rsid w:val="00881678"/>
    <w:rsid w:val="00881D8A"/>
    <w:rsid w:val="00882AC5"/>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566"/>
    <w:rsid w:val="008979DB"/>
    <w:rsid w:val="008A07A8"/>
    <w:rsid w:val="008A0E9B"/>
    <w:rsid w:val="008A0F8E"/>
    <w:rsid w:val="008A16EA"/>
    <w:rsid w:val="008A183E"/>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A7FB7"/>
    <w:rsid w:val="008B060F"/>
    <w:rsid w:val="008B0B42"/>
    <w:rsid w:val="008B0D56"/>
    <w:rsid w:val="008B0D89"/>
    <w:rsid w:val="008B131B"/>
    <w:rsid w:val="008B1A4F"/>
    <w:rsid w:val="008B1A8B"/>
    <w:rsid w:val="008B2929"/>
    <w:rsid w:val="008B2CE0"/>
    <w:rsid w:val="008B2E67"/>
    <w:rsid w:val="008B31F9"/>
    <w:rsid w:val="008B3A74"/>
    <w:rsid w:val="008B3BD2"/>
    <w:rsid w:val="008B3C40"/>
    <w:rsid w:val="008B428B"/>
    <w:rsid w:val="008B47F3"/>
    <w:rsid w:val="008B4978"/>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027"/>
    <w:rsid w:val="008C2AD0"/>
    <w:rsid w:val="008C2FA8"/>
    <w:rsid w:val="008C31AE"/>
    <w:rsid w:val="008C3BC3"/>
    <w:rsid w:val="008C452F"/>
    <w:rsid w:val="008C4AF5"/>
    <w:rsid w:val="008C4B80"/>
    <w:rsid w:val="008C5036"/>
    <w:rsid w:val="008C5399"/>
    <w:rsid w:val="008C62E2"/>
    <w:rsid w:val="008C644C"/>
    <w:rsid w:val="008C6750"/>
    <w:rsid w:val="008C6827"/>
    <w:rsid w:val="008C6874"/>
    <w:rsid w:val="008C6AC2"/>
    <w:rsid w:val="008C7098"/>
    <w:rsid w:val="008C74B6"/>
    <w:rsid w:val="008C798F"/>
    <w:rsid w:val="008C7A3E"/>
    <w:rsid w:val="008D00FE"/>
    <w:rsid w:val="008D2147"/>
    <w:rsid w:val="008D252D"/>
    <w:rsid w:val="008D2AC6"/>
    <w:rsid w:val="008D2CAF"/>
    <w:rsid w:val="008D303A"/>
    <w:rsid w:val="008D3107"/>
    <w:rsid w:val="008D3ACE"/>
    <w:rsid w:val="008D3C0D"/>
    <w:rsid w:val="008D3C88"/>
    <w:rsid w:val="008D416B"/>
    <w:rsid w:val="008D4E7E"/>
    <w:rsid w:val="008D51CC"/>
    <w:rsid w:val="008D5861"/>
    <w:rsid w:val="008D648F"/>
    <w:rsid w:val="008D694B"/>
    <w:rsid w:val="008D6B57"/>
    <w:rsid w:val="008D6C14"/>
    <w:rsid w:val="008D76C3"/>
    <w:rsid w:val="008D7A55"/>
    <w:rsid w:val="008E0BE2"/>
    <w:rsid w:val="008E0CD1"/>
    <w:rsid w:val="008E154E"/>
    <w:rsid w:val="008E1CB2"/>
    <w:rsid w:val="008E2AC7"/>
    <w:rsid w:val="008E31A9"/>
    <w:rsid w:val="008E4F95"/>
    <w:rsid w:val="008E530B"/>
    <w:rsid w:val="008E5366"/>
    <w:rsid w:val="008E5533"/>
    <w:rsid w:val="008E775F"/>
    <w:rsid w:val="008F1A30"/>
    <w:rsid w:val="008F1C6E"/>
    <w:rsid w:val="008F1FC1"/>
    <w:rsid w:val="008F2238"/>
    <w:rsid w:val="008F2691"/>
    <w:rsid w:val="008F2DF6"/>
    <w:rsid w:val="008F2E3D"/>
    <w:rsid w:val="008F35DC"/>
    <w:rsid w:val="008F41EB"/>
    <w:rsid w:val="008F478E"/>
    <w:rsid w:val="008F4D52"/>
    <w:rsid w:val="008F4E41"/>
    <w:rsid w:val="008F5276"/>
    <w:rsid w:val="008F6222"/>
    <w:rsid w:val="008F665E"/>
    <w:rsid w:val="008F670B"/>
    <w:rsid w:val="008F7A00"/>
    <w:rsid w:val="00900C1C"/>
    <w:rsid w:val="00900F65"/>
    <w:rsid w:val="009015BF"/>
    <w:rsid w:val="009029B0"/>
    <w:rsid w:val="00902C58"/>
    <w:rsid w:val="00903581"/>
    <w:rsid w:val="009039B0"/>
    <w:rsid w:val="0090408D"/>
    <w:rsid w:val="00904580"/>
    <w:rsid w:val="00904757"/>
    <w:rsid w:val="00904B36"/>
    <w:rsid w:val="00904C80"/>
    <w:rsid w:val="00904E6B"/>
    <w:rsid w:val="00904FCB"/>
    <w:rsid w:val="009055BA"/>
    <w:rsid w:val="009056EC"/>
    <w:rsid w:val="00905E74"/>
    <w:rsid w:val="00906EEC"/>
    <w:rsid w:val="0090701B"/>
    <w:rsid w:val="0091038F"/>
    <w:rsid w:val="00910AE9"/>
    <w:rsid w:val="009113C8"/>
    <w:rsid w:val="00911A4C"/>
    <w:rsid w:val="009129EF"/>
    <w:rsid w:val="0091310B"/>
    <w:rsid w:val="00913531"/>
    <w:rsid w:val="0091384B"/>
    <w:rsid w:val="00913F33"/>
    <w:rsid w:val="00914204"/>
    <w:rsid w:val="00914306"/>
    <w:rsid w:val="00914392"/>
    <w:rsid w:val="009143B2"/>
    <w:rsid w:val="00915C7E"/>
    <w:rsid w:val="009166AF"/>
    <w:rsid w:val="009168B3"/>
    <w:rsid w:val="00917862"/>
    <w:rsid w:val="009206C0"/>
    <w:rsid w:val="009220C9"/>
    <w:rsid w:val="00922606"/>
    <w:rsid w:val="00922791"/>
    <w:rsid w:val="00922D31"/>
    <w:rsid w:val="009239F9"/>
    <w:rsid w:val="00923F34"/>
    <w:rsid w:val="0092559F"/>
    <w:rsid w:val="00925C6F"/>
    <w:rsid w:val="00925C8E"/>
    <w:rsid w:val="0092607C"/>
    <w:rsid w:val="00926081"/>
    <w:rsid w:val="0092675A"/>
    <w:rsid w:val="00930389"/>
    <w:rsid w:val="00930B95"/>
    <w:rsid w:val="00930F94"/>
    <w:rsid w:val="009310DB"/>
    <w:rsid w:val="00931141"/>
    <w:rsid w:val="009316EE"/>
    <w:rsid w:val="00931C86"/>
    <w:rsid w:val="00932289"/>
    <w:rsid w:val="00932771"/>
    <w:rsid w:val="00932A03"/>
    <w:rsid w:val="00932FA8"/>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A05"/>
    <w:rsid w:val="00953831"/>
    <w:rsid w:val="00953F58"/>
    <w:rsid w:val="009543EB"/>
    <w:rsid w:val="00954978"/>
    <w:rsid w:val="00954B1B"/>
    <w:rsid w:val="00955DED"/>
    <w:rsid w:val="00956832"/>
    <w:rsid w:val="00957B9C"/>
    <w:rsid w:val="00957C86"/>
    <w:rsid w:val="0096019A"/>
    <w:rsid w:val="00960F15"/>
    <w:rsid w:val="00961769"/>
    <w:rsid w:val="00961A98"/>
    <w:rsid w:val="00961C86"/>
    <w:rsid w:val="009620E6"/>
    <w:rsid w:val="009623AB"/>
    <w:rsid w:val="009628F8"/>
    <w:rsid w:val="00962AFE"/>
    <w:rsid w:val="009631BA"/>
    <w:rsid w:val="009631C3"/>
    <w:rsid w:val="00963456"/>
    <w:rsid w:val="0096378F"/>
    <w:rsid w:val="00964131"/>
    <w:rsid w:val="00964206"/>
    <w:rsid w:val="0096498F"/>
    <w:rsid w:val="00965380"/>
    <w:rsid w:val="009656EE"/>
    <w:rsid w:val="00965871"/>
    <w:rsid w:val="00965E26"/>
    <w:rsid w:val="009663C6"/>
    <w:rsid w:val="0096643C"/>
    <w:rsid w:val="00966F17"/>
    <w:rsid w:val="00967450"/>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4CEA"/>
    <w:rsid w:val="009758E3"/>
    <w:rsid w:val="009763C4"/>
    <w:rsid w:val="00976C4F"/>
    <w:rsid w:val="009772F1"/>
    <w:rsid w:val="00977A6B"/>
    <w:rsid w:val="009803F1"/>
    <w:rsid w:val="009807B4"/>
    <w:rsid w:val="0098182A"/>
    <w:rsid w:val="009828C6"/>
    <w:rsid w:val="00982964"/>
    <w:rsid w:val="00983A84"/>
    <w:rsid w:val="00983B4C"/>
    <w:rsid w:val="00983DFB"/>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F59"/>
    <w:rsid w:val="009956AF"/>
    <w:rsid w:val="00995933"/>
    <w:rsid w:val="00995FFD"/>
    <w:rsid w:val="00996A15"/>
    <w:rsid w:val="009979D3"/>
    <w:rsid w:val="00997F4B"/>
    <w:rsid w:val="009A0B5D"/>
    <w:rsid w:val="009A12E5"/>
    <w:rsid w:val="009A244C"/>
    <w:rsid w:val="009A2BBB"/>
    <w:rsid w:val="009A2C08"/>
    <w:rsid w:val="009A2CD1"/>
    <w:rsid w:val="009A341D"/>
    <w:rsid w:val="009A35A6"/>
    <w:rsid w:val="009A3612"/>
    <w:rsid w:val="009A4059"/>
    <w:rsid w:val="009A44C8"/>
    <w:rsid w:val="009A4579"/>
    <w:rsid w:val="009A45B0"/>
    <w:rsid w:val="009A4755"/>
    <w:rsid w:val="009A4EAB"/>
    <w:rsid w:val="009A5BCC"/>
    <w:rsid w:val="009A5F58"/>
    <w:rsid w:val="009A6A6F"/>
    <w:rsid w:val="009A735F"/>
    <w:rsid w:val="009A7D52"/>
    <w:rsid w:val="009B07DC"/>
    <w:rsid w:val="009B1226"/>
    <w:rsid w:val="009B13B9"/>
    <w:rsid w:val="009B1AD4"/>
    <w:rsid w:val="009B1B69"/>
    <w:rsid w:val="009B1D67"/>
    <w:rsid w:val="009B2FDC"/>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D05E0"/>
    <w:rsid w:val="009D199C"/>
    <w:rsid w:val="009D1F22"/>
    <w:rsid w:val="009D217F"/>
    <w:rsid w:val="009D2594"/>
    <w:rsid w:val="009D29E9"/>
    <w:rsid w:val="009D3626"/>
    <w:rsid w:val="009D3B66"/>
    <w:rsid w:val="009D3F55"/>
    <w:rsid w:val="009D443F"/>
    <w:rsid w:val="009D655A"/>
    <w:rsid w:val="009D68FB"/>
    <w:rsid w:val="009D6EE3"/>
    <w:rsid w:val="009D72FC"/>
    <w:rsid w:val="009D76FA"/>
    <w:rsid w:val="009D771F"/>
    <w:rsid w:val="009D7BA9"/>
    <w:rsid w:val="009D7CD5"/>
    <w:rsid w:val="009E04B3"/>
    <w:rsid w:val="009E0780"/>
    <w:rsid w:val="009E0DFC"/>
    <w:rsid w:val="009E12EA"/>
    <w:rsid w:val="009E1880"/>
    <w:rsid w:val="009E1A06"/>
    <w:rsid w:val="009E1A85"/>
    <w:rsid w:val="009E247B"/>
    <w:rsid w:val="009E36A5"/>
    <w:rsid w:val="009E41A0"/>
    <w:rsid w:val="009E442B"/>
    <w:rsid w:val="009E46AE"/>
    <w:rsid w:val="009E5252"/>
    <w:rsid w:val="009E5B74"/>
    <w:rsid w:val="009E5FF1"/>
    <w:rsid w:val="009E644A"/>
    <w:rsid w:val="009E66F3"/>
    <w:rsid w:val="009E6E9A"/>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13C1"/>
    <w:rsid w:val="00A116EB"/>
    <w:rsid w:val="00A11EA9"/>
    <w:rsid w:val="00A12068"/>
    <w:rsid w:val="00A120B9"/>
    <w:rsid w:val="00A1260A"/>
    <w:rsid w:val="00A1264F"/>
    <w:rsid w:val="00A12A7C"/>
    <w:rsid w:val="00A1330E"/>
    <w:rsid w:val="00A13461"/>
    <w:rsid w:val="00A138DE"/>
    <w:rsid w:val="00A13C2E"/>
    <w:rsid w:val="00A140F7"/>
    <w:rsid w:val="00A1448C"/>
    <w:rsid w:val="00A14C15"/>
    <w:rsid w:val="00A14F1F"/>
    <w:rsid w:val="00A15328"/>
    <w:rsid w:val="00A156C6"/>
    <w:rsid w:val="00A15D7C"/>
    <w:rsid w:val="00A16688"/>
    <w:rsid w:val="00A16EEA"/>
    <w:rsid w:val="00A1791D"/>
    <w:rsid w:val="00A17CF5"/>
    <w:rsid w:val="00A203CB"/>
    <w:rsid w:val="00A204BC"/>
    <w:rsid w:val="00A210D2"/>
    <w:rsid w:val="00A215A8"/>
    <w:rsid w:val="00A21C46"/>
    <w:rsid w:val="00A22659"/>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2F17"/>
    <w:rsid w:val="00A33D55"/>
    <w:rsid w:val="00A33F37"/>
    <w:rsid w:val="00A342AB"/>
    <w:rsid w:val="00A34481"/>
    <w:rsid w:val="00A34A91"/>
    <w:rsid w:val="00A34AE0"/>
    <w:rsid w:val="00A34DE6"/>
    <w:rsid w:val="00A34F8A"/>
    <w:rsid w:val="00A356F4"/>
    <w:rsid w:val="00A359EF"/>
    <w:rsid w:val="00A35A96"/>
    <w:rsid w:val="00A35C5C"/>
    <w:rsid w:val="00A35E95"/>
    <w:rsid w:val="00A361CA"/>
    <w:rsid w:val="00A36AB7"/>
    <w:rsid w:val="00A374EB"/>
    <w:rsid w:val="00A3768F"/>
    <w:rsid w:val="00A40131"/>
    <w:rsid w:val="00A402A1"/>
    <w:rsid w:val="00A41335"/>
    <w:rsid w:val="00A41D8A"/>
    <w:rsid w:val="00A4274E"/>
    <w:rsid w:val="00A44175"/>
    <w:rsid w:val="00A44D8F"/>
    <w:rsid w:val="00A45A85"/>
    <w:rsid w:val="00A46260"/>
    <w:rsid w:val="00A464DE"/>
    <w:rsid w:val="00A46777"/>
    <w:rsid w:val="00A46B45"/>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390"/>
    <w:rsid w:val="00A54E22"/>
    <w:rsid w:val="00A55140"/>
    <w:rsid w:val="00A55E93"/>
    <w:rsid w:val="00A562CA"/>
    <w:rsid w:val="00A56787"/>
    <w:rsid w:val="00A5694E"/>
    <w:rsid w:val="00A571AE"/>
    <w:rsid w:val="00A571FE"/>
    <w:rsid w:val="00A5759A"/>
    <w:rsid w:val="00A575B4"/>
    <w:rsid w:val="00A5796A"/>
    <w:rsid w:val="00A57DDC"/>
    <w:rsid w:val="00A60300"/>
    <w:rsid w:val="00A60395"/>
    <w:rsid w:val="00A60674"/>
    <w:rsid w:val="00A60929"/>
    <w:rsid w:val="00A61063"/>
    <w:rsid w:val="00A61836"/>
    <w:rsid w:val="00A61B26"/>
    <w:rsid w:val="00A61D1D"/>
    <w:rsid w:val="00A61D8E"/>
    <w:rsid w:val="00A61DB1"/>
    <w:rsid w:val="00A61EE9"/>
    <w:rsid w:val="00A622F0"/>
    <w:rsid w:val="00A6287E"/>
    <w:rsid w:val="00A63507"/>
    <w:rsid w:val="00A64A3F"/>
    <w:rsid w:val="00A64DC9"/>
    <w:rsid w:val="00A65280"/>
    <w:rsid w:val="00A65624"/>
    <w:rsid w:val="00A658A4"/>
    <w:rsid w:val="00A6710A"/>
    <w:rsid w:val="00A67354"/>
    <w:rsid w:val="00A675BB"/>
    <w:rsid w:val="00A70DF7"/>
    <w:rsid w:val="00A711F0"/>
    <w:rsid w:val="00A71593"/>
    <w:rsid w:val="00A71EFB"/>
    <w:rsid w:val="00A72644"/>
    <w:rsid w:val="00A72B79"/>
    <w:rsid w:val="00A73268"/>
    <w:rsid w:val="00A737FD"/>
    <w:rsid w:val="00A73BD7"/>
    <w:rsid w:val="00A742C7"/>
    <w:rsid w:val="00A743AB"/>
    <w:rsid w:val="00A7453E"/>
    <w:rsid w:val="00A753C0"/>
    <w:rsid w:val="00A75510"/>
    <w:rsid w:val="00A761E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56EB"/>
    <w:rsid w:val="00A86236"/>
    <w:rsid w:val="00A875E3"/>
    <w:rsid w:val="00A87694"/>
    <w:rsid w:val="00A87E2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5955"/>
    <w:rsid w:val="00A9632E"/>
    <w:rsid w:val="00A9641B"/>
    <w:rsid w:val="00A9643B"/>
    <w:rsid w:val="00A967CF"/>
    <w:rsid w:val="00A96E21"/>
    <w:rsid w:val="00A96E34"/>
    <w:rsid w:val="00A979B1"/>
    <w:rsid w:val="00AA0AD4"/>
    <w:rsid w:val="00AA1165"/>
    <w:rsid w:val="00AA12BD"/>
    <w:rsid w:val="00AA1480"/>
    <w:rsid w:val="00AA1E32"/>
    <w:rsid w:val="00AA2601"/>
    <w:rsid w:val="00AA2A10"/>
    <w:rsid w:val="00AA3467"/>
    <w:rsid w:val="00AA3682"/>
    <w:rsid w:val="00AA397F"/>
    <w:rsid w:val="00AA3F31"/>
    <w:rsid w:val="00AA437A"/>
    <w:rsid w:val="00AA4625"/>
    <w:rsid w:val="00AA4FFF"/>
    <w:rsid w:val="00AA5517"/>
    <w:rsid w:val="00AA5CD1"/>
    <w:rsid w:val="00AA6BB6"/>
    <w:rsid w:val="00AA7BCE"/>
    <w:rsid w:val="00AA7D57"/>
    <w:rsid w:val="00AB02E9"/>
    <w:rsid w:val="00AB04BC"/>
    <w:rsid w:val="00AB10EA"/>
    <w:rsid w:val="00AB16B3"/>
    <w:rsid w:val="00AB1EFA"/>
    <w:rsid w:val="00AB1F1A"/>
    <w:rsid w:val="00AB2EE7"/>
    <w:rsid w:val="00AB31D7"/>
    <w:rsid w:val="00AB33AA"/>
    <w:rsid w:val="00AB3F0D"/>
    <w:rsid w:val="00AB4639"/>
    <w:rsid w:val="00AB53E4"/>
    <w:rsid w:val="00AB5467"/>
    <w:rsid w:val="00AB5488"/>
    <w:rsid w:val="00AB6007"/>
    <w:rsid w:val="00AB6588"/>
    <w:rsid w:val="00AB6C7B"/>
    <w:rsid w:val="00AB6EAC"/>
    <w:rsid w:val="00AC00D2"/>
    <w:rsid w:val="00AC0699"/>
    <w:rsid w:val="00AC191A"/>
    <w:rsid w:val="00AC252B"/>
    <w:rsid w:val="00AC2BEF"/>
    <w:rsid w:val="00AC2F08"/>
    <w:rsid w:val="00AC35B2"/>
    <w:rsid w:val="00AC3CA3"/>
    <w:rsid w:val="00AC3CBD"/>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2F97"/>
    <w:rsid w:val="00AD4439"/>
    <w:rsid w:val="00AD5FE2"/>
    <w:rsid w:val="00AD6E1B"/>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45C"/>
    <w:rsid w:val="00AE749F"/>
    <w:rsid w:val="00AE7DED"/>
    <w:rsid w:val="00AF10FA"/>
    <w:rsid w:val="00AF2255"/>
    <w:rsid w:val="00AF2918"/>
    <w:rsid w:val="00AF3ABE"/>
    <w:rsid w:val="00AF49C5"/>
    <w:rsid w:val="00AF52E0"/>
    <w:rsid w:val="00AF5615"/>
    <w:rsid w:val="00AF57C6"/>
    <w:rsid w:val="00AF6079"/>
    <w:rsid w:val="00AF6286"/>
    <w:rsid w:val="00AF6959"/>
    <w:rsid w:val="00AF6ACC"/>
    <w:rsid w:val="00AF7408"/>
    <w:rsid w:val="00AF7AC8"/>
    <w:rsid w:val="00AF7B24"/>
    <w:rsid w:val="00AF7F9A"/>
    <w:rsid w:val="00B00520"/>
    <w:rsid w:val="00B00B25"/>
    <w:rsid w:val="00B00F8E"/>
    <w:rsid w:val="00B014D0"/>
    <w:rsid w:val="00B0199F"/>
    <w:rsid w:val="00B020E0"/>
    <w:rsid w:val="00B0226D"/>
    <w:rsid w:val="00B02CD1"/>
    <w:rsid w:val="00B03B39"/>
    <w:rsid w:val="00B03CB0"/>
    <w:rsid w:val="00B041A9"/>
    <w:rsid w:val="00B04350"/>
    <w:rsid w:val="00B0465E"/>
    <w:rsid w:val="00B04F0C"/>
    <w:rsid w:val="00B0515F"/>
    <w:rsid w:val="00B05CBC"/>
    <w:rsid w:val="00B06363"/>
    <w:rsid w:val="00B06948"/>
    <w:rsid w:val="00B06A70"/>
    <w:rsid w:val="00B06B41"/>
    <w:rsid w:val="00B06BA8"/>
    <w:rsid w:val="00B06D0F"/>
    <w:rsid w:val="00B076BD"/>
    <w:rsid w:val="00B07A6A"/>
    <w:rsid w:val="00B07B44"/>
    <w:rsid w:val="00B07BE6"/>
    <w:rsid w:val="00B10A7B"/>
    <w:rsid w:val="00B10BBD"/>
    <w:rsid w:val="00B110E6"/>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6238"/>
    <w:rsid w:val="00B168B5"/>
    <w:rsid w:val="00B173B2"/>
    <w:rsid w:val="00B1782E"/>
    <w:rsid w:val="00B20164"/>
    <w:rsid w:val="00B202C7"/>
    <w:rsid w:val="00B203F3"/>
    <w:rsid w:val="00B2101D"/>
    <w:rsid w:val="00B210D6"/>
    <w:rsid w:val="00B211CD"/>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2F2"/>
    <w:rsid w:val="00B32AAE"/>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0C"/>
    <w:rsid w:val="00B672B3"/>
    <w:rsid w:val="00B678CC"/>
    <w:rsid w:val="00B678DB"/>
    <w:rsid w:val="00B67C5C"/>
    <w:rsid w:val="00B70404"/>
    <w:rsid w:val="00B712C3"/>
    <w:rsid w:val="00B713FD"/>
    <w:rsid w:val="00B72A25"/>
    <w:rsid w:val="00B72F55"/>
    <w:rsid w:val="00B730E0"/>
    <w:rsid w:val="00B73161"/>
    <w:rsid w:val="00B7367C"/>
    <w:rsid w:val="00B74759"/>
    <w:rsid w:val="00B75204"/>
    <w:rsid w:val="00B7615E"/>
    <w:rsid w:val="00B76B5C"/>
    <w:rsid w:val="00B76DB6"/>
    <w:rsid w:val="00B76EA0"/>
    <w:rsid w:val="00B775B0"/>
    <w:rsid w:val="00B77761"/>
    <w:rsid w:val="00B77D22"/>
    <w:rsid w:val="00B77DBF"/>
    <w:rsid w:val="00B801A6"/>
    <w:rsid w:val="00B80269"/>
    <w:rsid w:val="00B8044D"/>
    <w:rsid w:val="00B810DF"/>
    <w:rsid w:val="00B81983"/>
    <w:rsid w:val="00B81FBB"/>
    <w:rsid w:val="00B823AE"/>
    <w:rsid w:val="00B827FD"/>
    <w:rsid w:val="00B837C2"/>
    <w:rsid w:val="00B84851"/>
    <w:rsid w:val="00B84CEF"/>
    <w:rsid w:val="00B8533F"/>
    <w:rsid w:val="00B85414"/>
    <w:rsid w:val="00B863A8"/>
    <w:rsid w:val="00B8706B"/>
    <w:rsid w:val="00B8772A"/>
    <w:rsid w:val="00B902B9"/>
    <w:rsid w:val="00B9049B"/>
    <w:rsid w:val="00B90708"/>
    <w:rsid w:val="00B90A68"/>
    <w:rsid w:val="00B910E0"/>
    <w:rsid w:val="00B91319"/>
    <w:rsid w:val="00B91E6E"/>
    <w:rsid w:val="00B925A9"/>
    <w:rsid w:val="00B929CF"/>
    <w:rsid w:val="00B92A34"/>
    <w:rsid w:val="00B92C59"/>
    <w:rsid w:val="00B92D3D"/>
    <w:rsid w:val="00B93112"/>
    <w:rsid w:val="00B931AD"/>
    <w:rsid w:val="00B93BA2"/>
    <w:rsid w:val="00B93D60"/>
    <w:rsid w:val="00B943EA"/>
    <w:rsid w:val="00B950F0"/>
    <w:rsid w:val="00B9525A"/>
    <w:rsid w:val="00B95B21"/>
    <w:rsid w:val="00B95BFE"/>
    <w:rsid w:val="00B961CB"/>
    <w:rsid w:val="00B96C22"/>
    <w:rsid w:val="00B972D3"/>
    <w:rsid w:val="00B9781E"/>
    <w:rsid w:val="00B97C29"/>
    <w:rsid w:val="00BA0098"/>
    <w:rsid w:val="00BA036D"/>
    <w:rsid w:val="00BA0965"/>
    <w:rsid w:val="00BA1705"/>
    <w:rsid w:val="00BA2132"/>
    <w:rsid w:val="00BA22D3"/>
    <w:rsid w:val="00BA2524"/>
    <w:rsid w:val="00BA28FF"/>
    <w:rsid w:val="00BA2E8B"/>
    <w:rsid w:val="00BA3049"/>
    <w:rsid w:val="00BA3224"/>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5587"/>
    <w:rsid w:val="00BB55E0"/>
    <w:rsid w:val="00BB5A63"/>
    <w:rsid w:val="00BB5F6F"/>
    <w:rsid w:val="00BB611F"/>
    <w:rsid w:val="00BB61BE"/>
    <w:rsid w:val="00BB64A9"/>
    <w:rsid w:val="00BB6B61"/>
    <w:rsid w:val="00BB7191"/>
    <w:rsid w:val="00BB76D3"/>
    <w:rsid w:val="00BB7FBE"/>
    <w:rsid w:val="00BC0922"/>
    <w:rsid w:val="00BC0A7B"/>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12A"/>
    <w:rsid w:val="00BD5479"/>
    <w:rsid w:val="00BD57EF"/>
    <w:rsid w:val="00BD59E3"/>
    <w:rsid w:val="00BD672B"/>
    <w:rsid w:val="00BD771F"/>
    <w:rsid w:val="00BD7C76"/>
    <w:rsid w:val="00BD7FD7"/>
    <w:rsid w:val="00BE0315"/>
    <w:rsid w:val="00BE05F0"/>
    <w:rsid w:val="00BE08D5"/>
    <w:rsid w:val="00BE091A"/>
    <w:rsid w:val="00BE09C0"/>
    <w:rsid w:val="00BE0D73"/>
    <w:rsid w:val="00BE0FDB"/>
    <w:rsid w:val="00BE137E"/>
    <w:rsid w:val="00BE1772"/>
    <w:rsid w:val="00BE1DEB"/>
    <w:rsid w:val="00BE2903"/>
    <w:rsid w:val="00BE2E8B"/>
    <w:rsid w:val="00BE318A"/>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5365"/>
    <w:rsid w:val="00C2542E"/>
    <w:rsid w:val="00C2551B"/>
    <w:rsid w:val="00C25B02"/>
    <w:rsid w:val="00C25BA5"/>
    <w:rsid w:val="00C270A4"/>
    <w:rsid w:val="00C27214"/>
    <w:rsid w:val="00C27BB6"/>
    <w:rsid w:val="00C30796"/>
    <w:rsid w:val="00C312AB"/>
    <w:rsid w:val="00C31FA4"/>
    <w:rsid w:val="00C322F1"/>
    <w:rsid w:val="00C32CFA"/>
    <w:rsid w:val="00C3321F"/>
    <w:rsid w:val="00C33284"/>
    <w:rsid w:val="00C33F76"/>
    <w:rsid w:val="00C34398"/>
    <w:rsid w:val="00C343E5"/>
    <w:rsid w:val="00C351A6"/>
    <w:rsid w:val="00C35A4C"/>
    <w:rsid w:val="00C35BAE"/>
    <w:rsid w:val="00C35E0D"/>
    <w:rsid w:val="00C36FEF"/>
    <w:rsid w:val="00C37066"/>
    <w:rsid w:val="00C371FA"/>
    <w:rsid w:val="00C377A2"/>
    <w:rsid w:val="00C40FFC"/>
    <w:rsid w:val="00C41480"/>
    <w:rsid w:val="00C41622"/>
    <w:rsid w:val="00C431D6"/>
    <w:rsid w:val="00C434C7"/>
    <w:rsid w:val="00C439B8"/>
    <w:rsid w:val="00C439BE"/>
    <w:rsid w:val="00C445C2"/>
    <w:rsid w:val="00C446B0"/>
    <w:rsid w:val="00C45B88"/>
    <w:rsid w:val="00C461F2"/>
    <w:rsid w:val="00C4635D"/>
    <w:rsid w:val="00C46492"/>
    <w:rsid w:val="00C46F61"/>
    <w:rsid w:val="00C47598"/>
    <w:rsid w:val="00C47BB2"/>
    <w:rsid w:val="00C47CC5"/>
    <w:rsid w:val="00C5014C"/>
    <w:rsid w:val="00C50A0D"/>
    <w:rsid w:val="00C50F0D"/>
    <w:rsid w:val="00C51A32"/>
    <w:rsid w:val="00C51C28"/>
    <w:rsid w:val="00C528C5"/>
    <w:rsid w:val="00C52DB8"/>
    <w:rsid w:val="00C53456"/>
    <w:rsid w:val="00C5397B"/>
    <w:rsid w:val="00C53E6D"/>
    <w:rsid w:val="00C54A67"/>
    <w:rsid w:val="00C54CD6"/>
    <w:rsid w:val="00C55B5F"/>
    <w:rsid w:val="00C55CCA"/>
    <w:rsid w:val="00C55E36"/>
    <w:rsid w:val="00C55EA7"/>
    <w:rsid w:val="00C60425"/>
    <w:rsid w:val="00C60C2D"/>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08AF"/>
    <w:rsid w:val="00C8197A"/>
    <w:rsid w:val="00C84084"/>
    <w:rsid w:val="00C8462C"/>
    <w:rsid w:val="00C8471E"/>
    <w:rsid w:val="00C84955"/>
    <w:rsid w:val="00C84A39"/>
    <w:rsid w:val="00C85FED"/>
    <w:rsid w:val="00C86467"/>
    <w:rsid w:val="00C86840"/>
    <w:rsid w:val="00C87199"/>
    <w:rsid w:val="00C90266"/>
    <w:rsid w:val="00C90A32"/>
    <w:rsid w:val="00C912FD"/>
    <w:rsid w:val="00C91A3F"/>
    <w:rsid w:val="00C92316"/>
    <w:rsid w:val="00C92547"/>
    <w:rsid w:val="00C926FD"/>
    <w:rsid w:val="00C93708"/>
    <w:rsid w:val="00C941A8"/>
    <w:rsid w:val="00C95364"/>
    <w:rsid w:val="00C95C72"/>
    <w:rsid w:val="00C95FE9"/>
    <w:rsid w:val="00C962B5"/>
    <w:rsid w:val="00C96B86"/>
    <w:rsid w:val="00C971F9"/>
    <w:rsid w:val="00C97254"/>
    <w:rsid w:val="00C97DF7"/>
    <w:rsid w:val="00CA0AEE"/>
    <w:rsid w:val="00CA14C9"/>
    <w:rsid w:val="00CA1A6A"/>
    <w:rsid w:val="00CA20A3"/>
    <w:rsid w:val="00CA236E"/>
    <w:rsid w:val="00CA24FB"/>
    <w:rsid w:val="00CA27D6"/>
    <w:rsid w:val="00CA2B2E"/>
    <w:rsid w:val="00CA2D5B"/>
    <w:rsid w:val="00CA3527"/>
    <w:rsid w:val="00CA3B64"/>
    <w:rsid w:val="00CA6108"/>
    <w:rsid w:val="00CA64D5"/>
    <w:rsid w:val="00CA66DA"/>
    <w:rsid w:val="00CA74F3"/>
    <w:rsid w:val="00CA7A20"/>
    <w:rsid w:val="00CB0F36"/>
    <w:rsid w:val="00CB1877"/>
    <w:rsid w:val="00CB1AAC"/>
    <w:rsid w:val="00CB21E2"/>
    <w:rsid w:val="00CB2EBB"/>
    <w:rsid w:val="00CB3192"/>
    <w:rsid w:val="00CB3201"/>
    <w:rsid w:val="00CB3415"/>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720"/>
    <w:rsid w:val="00CC191C"/>
    <w:rsid w:val="00CC1F0F"/>
    <w:rsid w:val="00CC2759"/>
    <w:rsid w:val="00CC29C3"/>
    <w:rsid w:val="00CC2B2B"/>
    <w:rsid w:val="00CC2F44"/>
    <w:rsid w:val="00CC356D"/>
    <w:rsid w:val="00CC3FEB"/>
    <w:rsid w:val="00CC469A"/>
    <w:rsid w:val="00CC52D2"/>
    <w:rsid w:val="00CC5719"/>
    <w:rsid w:val="00CC6F87"/>
    <w:rsid w:val="00CC7262"/>
    <w:rsid w:val="00CC7A24"/>
    <w:rsid w:val="00CC7D21"/>
    <w:rsid w:val="00CC7DFE"/>
    <w:rsid w:val="00CD0040"/>
    <w:rsid w:val="00CD0EF3"/>
    <w:rsid w:val="00CD109D"/>
    <w:rsid w:val="00CD1E9D"/>
    <w:rsid w:val="00CD243C"/>
    <w:rsid w:val="00CD29EA"/>
    <w:rsid w:val="00CD2A30"/>
    <w:rsid w:val="00CD2D54"/>
    <w:rsid w:val="00CD4041"/>
    <w:rsid w:val="00CD4565"/>
    <w:rsid w:val="00CD461B"/>
    <w:rsid w:val="00CD4B0C"/>
    <w:rsid w:val="00CD5288"/>
    <w:rsid w:val="00CD57BE"/>
    <w:rsid w:val="00CD6672"/>
    <w:rsid w:val="00CD66E6"/>
    <w:rsid w:val="00CD6ABB"/>
    <w:rsid w:val="00CD79E5"/>
    <w:rsid w:val="00CE0C33"/>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56"/>
    <w:rsid w:val="00D13A97"/>
    <w:rsid w:val="00D14643"/>
    <w:rsid w:val="00D15D70"/>
    <w:rsid w:val="00D16FA0"/>
    <w:rsid w:val="00D17378"/>
    <w:rsid w:val="00D2017F"/>
    <w:rsid w:val="00D206F5"/>
    <w:rsid w:val="00D21449"/>
    <w:rsid w:val="00D216B2"/>
    <w:rsid w:val="00D222F1"/>
    <w:rsid w:val="00D22940"/>
    <w:rsid w:val="00D23974"/>
    <w:rsid w:val="00D24E2E"/>
    <w:rsid w:val="00D2519A"/>
    <w:rsid w:val="00D25462"/>
    <w:rsid w:val="00D25507"/>
    <w:rsid w:val="00D2632E"/>
    <w:rsid w:val="00D26479"/>
    <w:rsid w:val="00D26DCE"/>
    <w:rsid w:val="00D27035"/>
    <w:rsid w:val="00D27404"/>
    <w:rsid w:val="00D27859"/>
    <w:rsid w:val="00D27A0C"/>
    <w:rsid w:val="00D27CE3"/>
    <w:rsid w:val="00D27D7D"/>
    <w:rsid w:val="00D27DF5"/>
    <w:rsid w:val="00D3015F"/>
    <w:rsid w:val="00D306D5"/>
    <w:rsid w:val="00D30A43"/>
    <w:rsid w:val="00D311E0"/>
    <w:rsid w:val="00D3163F"/>
    <w:rsid w:val="00D319AD"/>
    <w:rsid w:val="00D3275F"/>
    <w:rsid w:val="00D32D5F"/>
    <w:rsid w:val="00D3316C"/>
    <w:rsid w:val="00D3368E"/>
    <w:rsid w:val="00D33B88"/>
    <w:rsid w:val="00D34138"/>
    <w:rsid w:val="00D341F3"/>
    <w:rsid w:val="00D34548"/>
    <w:rsid w:val="00D34914"/>
    <w:rsid w:val="00D36606"/>
    <w:rsid w:val="00D36816"/>
    <w:rsid w:val="00D36CD7"/>
    <w:rsid w:val="00D36ED9"/>
    <w:rsid w:val="00D37669"/>
    <w:rsid w:val="00D37A37"/>
    <w:rsid w:val="00D4101D"/>
    <w:rsid w:val="00D4128C"/>
    <w:rsid w:val="00D42AFB"/>
    <w:rsid w:val="00D42DCB"/>
    <w:rsid w:val="00D43511"/>
    <w:rsid w:val="00D4404B"/>
    <w:rsid w:val="00D4411B"/>
    <w:rsid w:val="00D44ABA"/>
    <w:rsid w:val="00D44EC6"/>
    <w:rsid w:val="00D450B6"/>
    <w:rsid w:val="00D45567"/>
    <w:rsid w:val="00D45EB6"/>
    <w:rsid w:val="00D4638E"/>
    <w:rsid w:val="00D46D18"/>
    <w:rsid w:val="00D4724C"/>
    <w:rsid w:val="00D47E56"/>
    <w:rsid w:val="00D50161"/>
    <w:rsid w:val="00D501D3"/>
    <w:rsid w:val="00D50378"/>
    <w:rsid w:val="00D507DF"/>
    <w:rsid w:val="00D5130A"/>
    <w:rsid w:val="00D51533"/>
    <w:rsid w:val="00D51769"/>
    <w:rsid w:val="00D51F85"/>
    <w:rsid w:val="00D522D8"/>
    <w:rsid w:val="00D53573"/>
    <w:rsid w:val="00D53A98"/>
    <w:rsid w:val="00D53F6E"/>
    <w:rsid w:val="00D54055"/>
    <w:rsid w:val="00D54174"/>
    <w:rsid w:val="00D548CF"/>
    <w:rsid w:val="00D5491C"/>
    <w:rsid w:val="00D54CCF"/>
    <w:rsid w:val="00D554E8"/>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7313"/>
    <w:rsid w:val="00D702CA"/>
    <w:rsid w:val="00D70636"/>
    <w:rsid w:val="00D71230"/>
    <w:rsid w:val="00D735D0"/>
    <w:rsid w:val="00D738D2"/>
    <w:rsid w:val="00D74118"/>
    <w:rsid w:val="00D74693"/>
    <w:rsid w:val="00D74696"/>
    <w:rsid w:val="00D75688"/>
    <w:rsid w:val="00D7589B"/>
    <w:rsid w:val="00D760A2"/>
    <w:rsid w:val="00D77315"/>
    <w:rsid w:val="00D77465"/>
    <w:rsid w:val="00D80021"/>
    <w:rsid w:val="00D807E5"/>
    <w:rsid w:val="00D80803"/>
    <w:rsid w:val="00D833BE"/>
    <w:rsid w:val="00D84C22"/>
    <w:rsid w:val="00D8562F"/>
    <w:rsid w:val="00D858D9"/>
    <w:rsid w:val="00D85B15"/>
    <w:rsid w:val="00D8724C"/>
    <w:rsid w:val="00D8796D"/>
    <w:rsid w:val="00D87E37"/>
    <w:rsid w:val="00D90280"/>
    <w:rsid w:val="00D90A85"/>
    <w:rsid w:val="00D92936"/>
    <w:rsid w:val="00D929A3"/>
    <w:rsid w:val="00D93004"/>
    <w:rsid w:val="00D930C0"/>
    <w:rsid w:val="00D93711"/>
    <w:rsid w:val="00D938C1"/>
    <w:rsid w:val="00D942C4"/>
    <w:rsid w:val="00D94901"/>
    <w:rsid w:val="00D95413"/>
    <w:rsid w:val="00D963A9"/>
    <w:rsid w:val="00D96479"/>
    <w:rsid w:val="00D964FA"/>
    <w:rsid w:val="00D96C07"/>
    <w:rsid w:val="00D96D2A"/>
    <w:rsid w:val="00D96F2A"/>
    <w:rsid w:val="00D9731F"/>
    <w:rsid w:val="00D97571"/>
    <w:rsid w:val="00D97A50"/>
    <w:rsid w:val="00DA05BF"/>
    <w:rsid w:val="00DA0C2C"/>
    <w:rsid w:val="00DA193F"/>
    <w:rsid w:val="00DA1B0B"/>
    <w:rsid w:val="00DA2124"/>
    <w:rsid w:val="00DA2589"/>
    <w:rsid w:val="00DA29C7"/>
    <w:rsid w:val="00DA2AF8"/>
    <w:rsid w:val="00DA2C76"/>
    <w:rsid w:val="00DA386A"/>
    <w:rsid w:val="00DA466E"/>
    <w:rsid w:val="00DA47A8"/>
    <w:rsid w:val="00DA4B9E"/>
    <w:rsid w:val="00DA524D"/>
    <w:rsid w:val="00DA7D61"/>
    <w:rsid w:val="00DB0BB5"/>
    <w:rsid w:val="00DB14DD"/>
    <w:rsid w:val="00DB1890"/>
    <w:rsid w:val="00DB1D21"/>
    <w:rsid w:val="00DB1F2C"/>
    <w:rsid w:val="00DB203C"/>
    <w:rsid w:val="00DB2897"/>
    <w:rsid w:val="00DB2E73"/>
    <w:rsid w:val="00DB31A8"/>
    <w:rsid w:val="00DB31D9"/>
    <w:rsid w:val="00DB3592"/>
    <w:rsid w:val="00DB47E5"/>
    <w:rsid w:val="00DB485B"/>
    <w:rsid w:val="00DB4B47"/>
    <w:rsid w:val="00DB4C93"/>
    <w:rsid w:val="00DB5421"/>
    <w:rsid w:val="00DB5F2D"/>
    <w:rsid w:val="00DB64F4"/>
    <w:rsid w:val="00DB785D"/>
    <w:rsid w:val="00DB7C3F"/>
    <w:rsid w:val="00DC0172"/>
    <w:rsid w:val="00DC01C9"/>
    <w:rsid w:val="00DC039D"/>
    <w:rsid w:val="00DC04BF"/>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2B5"/>
    <w:rsid w:val="00DD369A"/>
    <w:rsid w:val="00DD3A14"/>
    <w:rsid w:val="00DD46E9"/>
    <w:rsid w:val="00DD4EF1"/>
    <w:rsid w:val="00DD52BE"/>
    <w:rsid w:val="00DD740A"/>
    <w:rsid w:val="00DD77DD"/>
    <w:rsid w:val="00DD7F26"/>
    <w:rsid w:val="00DE0175"/>
    <w:rsid w:val="00DE0476"/>
    <w:rsid w:val="00DE0D00"/>
    <w:rsid w:val="00DE0D18"/>
    <w:rsid w:val="00DE1208"/>
    <w:rsid w:val="00DE16CD"/>
    <w:rsid w:val="00DE220D"/>
    <w:rsid w:val="00DE280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8B7"/>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923"/>
    <w:rsid w:val="00E139D5"/>
    <w:rsid w:val="00E14042"/>
    <w:rsid w:val="00E14CA5"/>
    <w:rsid w:val="00E15202"/>
    <w:rsid w:val="00E152DF"/>
    <w:rsid w:val="00E15505"/>
    <w:rsid w:val="00E15611"/>
    <w:rsid w:val="00E162B5"/>
    <w:rsid w:val="00E16A67"/>
    <w:rsid w:val="00E17141"/>
    <w:rsid w:val="00E17D3D"/>
    <w:rsid w:val="00E21896"/>
    <w:rsid w:val="00E219A1"/>
    <w:rsid w:val="00E2202A"/>
    <w:rsid w:val="00E22D1B"/>
    <w:rsid w:val="00E2324A"/>
    <w:rsid w:val="00E235F5"/>
    <w:rsid w:val="00E2374A"/>
    <w:rsid w:val="00E23783"/>
    <w:rsid w:val="00E23A53"/>
    <w:rsid w:val="00E2401E"/>
    <w:rsid w:val="00E256E5"/>
    <w:rsid w:val="00E257AC"/>
    <w:rsid w:val="00E26411"/>
    <w:rsid w:val="00E264BC"/>
    <w:rsid w:val="00E26AC1"/>
    <w:rsid w:val="00E2720A"/>
    <w:rsid w:val="00E27AE8"/>
    <w:rsid w:val="00E3008F"/>
    <w:rsid w:val="00E307B6"/>
    <w:rsid w:val="00E316F5"/>
    <w:rsid w:val="00E32E9C"/>
    <w:rsid w:val="00E339F2"/>
    <w:rsid w:val="00E3462C"/>
    <w:rsid w:val="00E34EBE"/>
    <w:rsid w:val="00E34F85"/>
    <w:rsid w:val="00E36093"/>
    <w:rsid w:val="00E37AE3"/>
    <w:rsid w:val="00E40BF8"/>
    <w:rsid w:val="00E410C7"/>
    <w:rsid w:val="00E410E0"/>
    <w:rsid w:val="00E4154D"/>
    <w:rsid w:val="00E4174F"/>
    <w:rsid w:val="00E4196F"/>
    <w:rsid w:val="00E41A87"/>
    <w:rsid w:val="00E41AD6"/>
    <w:rsid w:val="00E41B01"/>
    <w:rsid w:val="00E42017"/>
    <w:rsid w:val="00E423C9"/>
    <w:rsid w:val="00E423E2"/>
    <w:rsid w:val="00E426E5"/>
    <w:rsid w:val="00E42730"/>
    <w:rsid w:val="00E43060"/>
    <w:rsid w:val="00E4363A"/>
    <w:rsid w:val="00E440D0"/>
    <w:rsid w:val="00E45AB1"/>
    <w:rsid w:val="00E45B52"/>
    <w:rsid w:val="00E45C81"/>
    <w:rsid w:val="00E46268"/>
    <w:rsid w:val="00E462F2"/>
    <w:rsid w:val="00E46532"/>
    <w:rsid w:val="00E468E6"/>
    <w:rsid w:val="00E46C51"/>
    <w:rsid w:val="00E46CC9"/>
    <w:rsid w:val="00E50255"/>
    <w:rsid w:val="00E50772"/>
    <w:rsid w:val="00E50D89"/>
    <w:rsid w:val="00E528F9"/>
    <w:rsid w:val="00E53522"/>
    <w:rsid w:val="00E545FA"/>
    <w:rsid w:val="00E546E8"/>
    <w:rsid w:val="00E5496E"/>
    <w:rsid w:val="00E55854"/>
    <w:rsid w:val="00E55BA5"/>
    <w:rsid w:val="00E55C15"/>
    <w:rsid w:val="00E56707"/>
    <w:rsid w:val="00E56ACD"/>
    <w:rsid w:val="00E57279"/>
    <w:rsid w:val="00E57739"/>
    <w:rsid w:val="00E57D0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273B"/>
    <w:rsid w:val="00E72B6E"/>
    <w:rsid w:val="00E72BD9"/>
    <w:rsid w:val="00E742F4"/>
    <w:rsid w:val="00E74B6D"/>
    <w:rsid w:val="00E74BE2"/>
    <w:rsid w:val="00E75976"/>
    <w:rsid w:val="00E75E5C"/>
    <w:rsid w:val="00E760FF"/>
    <w:rsid w:val="00E76384"/>
    <w:rsid w:val="00E775E3"/>
    <w:rsid w:val="00E77A45"/>
    <w:rsid w:val="00E80693"/>
    <w:rsid w:val="00E812F5"/>
    <w:rsid w:val="00E8154B"/>
    <w:rsid w:val="00E82619"/>
    <w:rsid w:val="00E82968"/>
    <w:rsid w:val="00E8357D"/>
    <w:rsid w:val="00E8373C"/>
    <w:rsid w:val="00E83967"/>
    <w:rsid w:val="00E839AD"/>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4687"/>
    <w:rsid w:val="00E95DD9"/>
    <w:rsid w:val="00E96341"/>
    <w:rsid w:val="00E9647F"/>
    <w:rsid w:val="00E967EA"/>
    <w:rsid w:val="00E96937"/>
    <w:rsid w:val="00E96CB9"/>
    <w:rsid w:val="00E9721B"/>
    <w:rsid w:val="00E97299"/>
    <w:rsid w:val="00E97C21"/>
    <w:rsid w:val="00EA05D9"/>
    <w:rsid w:val="00EA1521"/>
    <w:rsid w:val="00EA16C4"/>
    <w:rsid w:val="00EA19E9"/>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42A7"/>
    <w:rsid w:val="00EB5649"/>
    <w:rsid w:val="00EB5754"/>
    <w:rsid w:val="00EB5A08"/>
    <w:rsid w:val="00EB5A80"/>
    <w:rsid w:val="00EB6151"/>
    <w:rsid w:val="00EB644D"/>
    <w:rsid w:val="00EB6589"/>
    <w:rsid w:val="00EB675E"/>
    <w:rsid w:val="00EB6BB7"/>
    <w:rsid w:val="00EB780D"/>
    <w:rsid w:val="00EB7FBE"/>
    <w:rsid w:val="00EC07DD"/>
    <w:rsid w:val="00EC093F"/>
    <w:rsid w:val="00EC0B09"/>
    <w:rsid w:val="00EC0D7C"/>
    <w:rsid w:val="00EC1115"/>
    <w:rsid w:val="00EC11A8"/>
    <w:rsid w:val="00EC19D7"/>
    <w:rsid w:val="00EC2131"/>
    <w:rsid w:val="00EC2591"/>
    <w:rsid w:val="00EC2BF5"/>
    <w:rsid w:val="00EC2E5A"/>
    <w:rsid w:val="00EC2F2F"/>
    <w:rsid w:val="00EC2FC8"/>
    <w:rsid w:val="00EC3652"/>
    <w:rsid w:val="00EC3D03"/>
    <w:rsid w:val="00EC4915"/>
    <w:rsid w:val="00EC5199"/>
    <w:rsid w:val="00EC6827"/>
    <w:rsid w:val="00EC6D38"/>
    <w:rsid w:val="00EC7F14"/>
    <w:rsid w:val="00EC7FC4"/>
    <w:rsid w:val="00ED0190"/>
    <w:rsid w:val="00ED031A"/>
    <w:rsid w:val="00ED2B2B"/>
    <w:rsid w:val="00ED2EBD"/>
    <w:rsid w:val="00ED3078"/>
    <w:rsid w:val="00ED3187"/>
    <w:rsid w:val="00ED35A7"/>
    <w:rsid w:val="00ED3B24"/>
    <w:rsid w:val="00ED3BB6"/>
    <w:rsid w:val="00ED415E"/>
    <w:rsid w:val="00ED450E"/>
    <w:rsid w:val="00ED473B"/>
    <w:rsid w:val="00ED4969"/>
    <w:rsid w:val="00ED56D3"/>
    <w:rsid w:val="00ED6506"/>
    <w:rsid w:val="00ED7716"/>
    <w:rsid w:val="00ED7770"/>
    <w:rsid w:val="00ED78E4"/>
    <w:rsid w:val="00EE1043"/>
    <w:rsid w:val="00EE1A88"/>
    <w:rsid w:val="00EE1CA1"/>
    <w:rsid w:val="00EE220A"/>
    <w:rsid w:val="00EE2448"/>
    <w:rsid w:val="00EE249B"/>
    <w:rsid w:val="00EE2853"/>
    <w:rsid w:val="00EE3012"/>
    <w:rsid w:val="00EE352A"/>
    <w:rsid w:val="00EE4A0C"/>
    <w:rsid w:val="00EE5F9E"/>
    <w:rsid w:val="00EE627B"/>
    <w:rsid w:val="00EE7766"/>
    <w:rsid w:val="00EE7A5E"/>
    <w:rsid w:val="00EF0685"/>
    <w:rsid w:val="00EF0DE4"/>
    <w:rsid w:val="00EF16CA"/>
    <w:rsid w:val="00EF1C9B"/>
    <w:rsid w:val="00EF26BD"/>
    <w:rsid w:val="00EF2B66"/>
    <w:rsid w:val="00EF4033"/>
    <w:rsid w:val="00EF4A41"/>
    <w:rsid w:val="00EF5D36"/>
    <w:rsid w:val="00EF5F34"/>
    <w:rsid w:val="00EF66FC"/>
    <w:rsid w:val="00EF6B68"/>
    <w:rsid w:val="00EF6E48"/>
    <w:rsid w:val="00EF72D1"/>
    <w:rsid w:val="00EF7936"/>
    <w:rsid w:val="00F00C01"/>
    <w:rsid w:val="00F01025"/>
    <w:rsid w:val="00F0135B"/>
    <w:rsid w:val="00F01FD1"/>
    <w:rsid w:val="00F0247E"/>
    <w:rsid w:val="00F02E73"/>
    <w:rsid w:val="00F03088"/>
    <w:rsid w:val="00F03091"/>
    <w:rsid w:val="00F03789"/>
    <w:rsid w:val="00F05459"/>
    <w:rsid w:val="00F05514"/>
    <w:rsid w:val="00F05DE8"/>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5CE6"/>
    <w:rsid w:val="00F16213"/>
    <w:rsid w:val="00F16559"/>
    <w:rsid w:val="00F16672"/>
    <w:rsid w:val="00F16A4D"/>
    <w:rsid w:val="00F16E77"/>
    <w:rsid w:val="00F16FDF"/>
    <w:rsid w:val="00F17672"/>
    <w:rsid w:val="00F179D0"/>
    <w:rsid w:val="00F17DA4"/>
    <w:rsid w:val="00F17DCE"/>
    <w:rsid w:val="00F21BE9"/>
    <w:rsid w:val="00F22750"/>
    <w:rsid w:val="00F23455"/>
    <w:rsid w:val="00F2357B"/>
    <w:rsid w:val="00F23A49"/>
    <w:rsid w:val="00F23CA1"/>
    <w:rsid w:val="00F2401A"/>
    <w:rsid w:val="00F24B19"/>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E39"/>
    <w:rsid w:val="00F36F01"/>
    <w:rsid w:val="00F37264"/>
    <w:rsid w:val="00F37349"/>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5EF7"/>
    <w:rsid w:val="00F4645D"/>
    <w:rsid w:val="00F46558"/>
    <w:rsid w:val="00F46639"/>
    <w:rsid w:val="00F46676"/>
    <w:rsid w:val="00F47377"/>
    <w:rsid w:val="00F4749C"/>
    <w:rsid w:val="00F47626"/>
    <w:rsid w:val="00F476A9"/>
    <w:rsid w:val="00F47CAB"/>
    <w:rsid w:val="00F50275"/>
    <w:rsid w:val="00F5057E"/>
    <w:rsid w:val="00F505C7"/>
    <w:rsid w:val="00F505F4"/>
    <w:rsid w:val="00F50CEB"/>
    <w:rsid w:val="00F51366"/>
    <w:rsid w:val="00F53109"/>
    <w:rsid w:val="00F53117"/>
    <w:rsid w:val="00F534AD"/>
    <w:rsid w:val="00F53C9E"/>
    <w:rsid w:val="00F54824"/>
    <w:rsid w:val="00F54B2F"/>
    <w:rsid w:val="00F54D09"/>
    <w:rsid w:val="00F55486"/>
    <w:rsid w:val="00F55B14"/>
    <w:rsid w:val="00F55D7D"/>
    <w:rsid w:val="00F55E8C"/>
    <w:rsid w:val="00F566F6"/>
    <w:rsid w:val="00F56CE1"/>
    <w:rsid w:val="00F57031"/>
    <w:rsid w:val="00F57532"/>
    <w:rsid w:val="00F6003E"/>
    <w:rsid w:val="00F6038F"/>
    <w:rsid w:val="00F60839"/>
    <w:rsid w:val="00F6186F"/>
    <w:rsid w:val="00F61DD5"/>
    <w:rsid w:val="00F62833"/>
    <w:rsid w:val="00F62AE5"/>
    <w:rsid w:val="00F62B07"/>
    <w:rsid w:val="00F62D01"/>
    <w:rsid w:val="00F62EE5"/>
    <w:rsid w:val="00F63BB0"/>
    <w:rsid w:val="00F64C7D"/>
    <w:rsid w:val="00F66746"/>
    <w:rsid w:val="00F66879"/>
    <w:rsid w:val="00F669C5"/>
    <w:rsid w:val="00F672FF"/>
    <w:rsid w:val="00F67C1B"/>
    <w:rsid w:val="00F67F40"/>
    <w:rsid w:val="00F70195"/>
    <w:rsid w:val="00F70FC0"/>
    <w:rsid w:val="00F715E7"/>
    <w:rsid w:val="00F721E2"/>
    <w:rsid w:val="00F72602"/>
    <w:rsid w:val="00F72DEA"/>
    <w:rsid w:val="00F74ABA"/>
    <w:rsid w:val="00F75340"/>
    <w:rsid w:val="00F75710"/>
    <w:rsid w:val="00F75739"/>
    <w:rsid w:val="00F75AC9"/>
    <w:rsid w:val="00F75C20"/>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600C"/>
    <w:rsid w:val="00F863C1"/>
    <w:rsid w:val="00F86631"/>
    <w:rsid w:val="00F869B7"/>
    <w:rsid w:val="00F86E68"/>
    <w:rsid w:val="00F86EF5"/>
    <w:rsid w:val="00F875C4"/>
    <w:rsid w:val="00F876E5"/>
    <w:rsid w:val="00F9005C"/>
    <w:rsid w:val="00F904AE"/>
    <w:rsid w:val="00F90826"/>
    <w:rsid w:val="00F919F7"/>
    <w:rsid w:val="00F91B2C"/>
    <w:rsid w:val="00F91CBA"/>
    <w:rsid w:val="00F91DF2"/>
    <w:rsid w:val="00F92513"/>
    <w:rsid w:val="00F925C6"/>
    <w:rsid w:val="00F9294C"/>
    <w:rsid w:val="00F92F98"/>
    <w:rsid w:val="00F93AEB"/>
    <w:rsid w:val="00F94CD4"/>
    <w:rsid w:val="00F9506A"/>
    <w:rsid w:val="00F955CD"/>
    <w:rsid w:val="00F95B03"/>
    <w:rsid w:val="00F96026"/>
    <w:rsid w:val="00F96B57"/>
    <w:rsid w:val="00F97CE1"/>
    <w:rsid w:val="00FA0966"/>
    <w:rsid w:val="00FA0EA9"/>
    <w:rsid w:val="00FA1419"/>
    <w:rsid w:val="00FA1755"/>
    <w:rsid w:val="00FA18F2"/>
    <w:rsid w:val="00FA208B"/>
    <w:rsid w:val="00FA267A"/>
    <w:rsid w:val="00FA280A"/>
    <w:rsid w:val="00FA368A"/>
    <w:rsid w:val="00FA3832"/>
    <w:rsid w:val="00FA3EBF"/>
    <w:rsid w:val="00FA4C90"/>
    <w:rsid w:val="00FA4EEC"/>
    <w:rsid w:val="00FA5127"/>
    <w:rsid w:val="00FA6905"/>
    <w:rsid w:val="00FA6EDB"/>
    <w:rsid w:val="00FA7A01"/>
    <w:rsid w:val="00FB03E9"/>
    <w:rsid w:val="00FB08DC"/>
    <w:rsid w:val="00FB0DFE"/>
    <w:rsid w:val="00FB1250"/>
    <w:rsid w:val="00FB1F38"/>
    <w:rsid w:val="00FB231E"/>
    <w:rsid w:val="00FB28CB"/>
    <w:rsid w:val="00FB2F2E"/>
    <w:rsid w:val="00FB37C3"/>
    <w:rsid w:val="00FB4456"/>
    <w:rsid w:val="00FB4D43"/>
    <w:rsid w:val="00FB5485"/>
    <w:rsid w:val="00FB5D74"/>
    <w:rsid w:val="00FB5F5C"/>
    <w:rsid w:val="00FB6220"/>
    <w:rsid w:val="00FB6981"/>
    <w:rsid w:val="00FB6D84"/>
    <w:rsid w:val="00FB7076"/>
    <w:rsid w:val="00FB7543"/>
    <w:rsid w:val="00FB75E0"/>
    <w:rsid w:val="00FB75FC"/>
    <w:rsid w:val="00FC0936"/>
    <w:rsid w:val="00FC1093"/>
    <w:rsid w:val="00FC1673"/>
    <w:rsid w:val="00FC17D0"/>
    <w:rsid w:val="00FC21CD"/>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1050"/>
    <w:rsid w:val="00FE116B"/>
    <w:rsid w:val="00FE153D"/>
    <w:rsid w:val="00FE1DD3"/>
    <w:rsid w:val="00FE2700"/>
    <w:rsid w:val="00FE27F4"/>
    <w:rsid w:val="00FE3184"/>
    <w:rsid w:val="00FE374D"/>
    <w:rsid w:val="00FE3887"/>
    <w:rsid w:val="00FE389A"/>
    <w:rsid w:val="00FE3BFD"/>
    <w:rsid w:val="00FE41B2"/>
    <w:rsid w:val="00FE42BA"/>
    <w:rsid w:val="00FE5BBC"/>
    <w:rsid w:val="00FE5DEC"/>
    <w:rsid w:val="00FE6509"/>
    <w:rsid w:val="00FE6638"/>
    <w:rsid w:val="00FE673D"/>
    <w:rsid w:val="00FE69B0"/>
    <w:rsid w:val="00FE77ED"/>
    <w:rsid w:val="00FE7938"/>
    <w:rsid w:val="00FE7D6B"/>
    <w:rsid w:val="00FF0E46"/>
    <w:rsid w:val="00FF1B0B"/>
    <w:rsid w:val="00FF1FBA"/>
    <w:rsid w:val="00FF2773"/>
    <w:rsid w:val="00FF2B42"/>
    <w:rsid w:val="00FF322C"/>
    <w:rsid w:val="00FF3EF8"/>
    <w:rsid w:val="00FF454E"/>
    <w:rsid w:val="00FF507F"/>
    <w:rsid w:val="00FF5D4D"/>
    <w:rsid w:val="00FF634E"/>
    <w:rsid w:val="00FF649E"/>
    <w:rsid w:val="00FF6FE3"/>
    <w:rsid w:val="02A5B310"/>
    <w:rsid w:val="036F9FAF"/>
    <w:rsid w:val="055AB46E"/>
    <w:rsid w:val="05B482E3"/>
    <w:rsid w:val="060EA3DB"/>
    <w:rsid w:val="063653B2"/>
    <w:rsid w:val="07AA743C"/>
    <w:rsid w:val="0825C528"/>
    <w:rsid w:val="0AB4EB49"/>
    <w:rsid w:val="0C72485D"/>
    <w:rsid w:val="0C9E538D"/>
    <w:rsid w:val="0CD8499C"/>
    <w:rsid w:val="0DA1B3F3"/>
    <w:rsid w:val="0DB0AC54"/>
    <w:rsid w:val="0F79B9D7"/>
    <w:rsid w:val="10E0D201"/>
    <w:rsid w:val="11041DAD"/>
    <w:rsid w:val="114D992C"/>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AE9E302"/>
    <w:rsid w:val="3B9683F7"/>
    <w:rsid w:val="3BCB3C2E"/>
    <w:rsid w:val="3CAB666A"/>
    <w:rsid w:val="40993BDC"/>
    <w:rsid w:val="411272C2"/>
    <w:rsid w:val="4284D176"/>
    <w:rsid w:val="42E0FEE6"/>
    <w:rsid w:val="446868FA"/>
    <w:rsid w:val="449EE389"/>
    <w:rsid w:val="44A8FB23"/>
    <w:rsid w:val="4638CD78"/>
    <w:rsid w:val="471E9E97"/>
    <w:rsid w:val="484339E3"/>
    <w:rsid w:val="48703D10"/>
    <w:rsid w:val="48C08A7A"/>
    <w:rsid w:val="4AD3BACB"/>
    <w:rsid w:val="4B428375"/>
    <w:rsid w:val="4B8F2946"/>
    <w:rsid w:val="4D338AB3"/>
    <w:rsid w:val="4E973839"/>
    <w:rsid w:val="512C7C40"/>
    <w:rsid w:val="515AB37A"/>
    <w:rsid w:val="5189942C"/>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AF5CA0"/>
    <w:rsid w:val="6CB288AC"/>
    <w:rsid w:val="6CB29864"/>
    <w:rsid w:val="6CDEAB8A"/>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F9E42E"/>
    <w:rsid w:val="79546C12"/>
    <w:rsid w:val="7A70CAD6"/>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15:docId w15:val="{AC74E826-E13E-4B94-8DD8-A75155B5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1">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60674"/>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136D9"/>
    <w:pPr>
      <w:numPr>
        <w:numId w:val="1"/>
      </w:numPr>
      <w:tabs>
        <w:tab w:val="left" w:pos="567"/>
      </w:tabs>
      <w:spacing w:before="24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136D9"/>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681F9B"/>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7B1E53"/>
    <w:pPr>
      <w:numPr>
        <w:ilvl w:val="2"/>
        <w:numId w:val="1"/>
      </w:numPr>
      <w:spacing w:before="120" w:after="120" w:line="276" w:lineRule="auto"/>
      <w:ind w:left="425" w:firstLine="0"/>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ind w:left="851"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A831D9"/>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7B1E53"/>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8D252D"/>
    <w:rPr>
      <w:color w:val="605E5C"/>
      <w:shd w:val="clear" w:color="auto" w:fill="E1DFDD"/>
    </w:rPr>
  </w:style>
  <w:style w:type="character" w:customStyle="1" w:styleId="apple-converted-space">
    <w:name w:val="apple-converted-space"/>
    <w:basedOn w:val="Fontepargpadro"/>
    <w:rsid w:val="00974CEA"/>
  </w:style>
  <w:style w:type="paragraph" w:customStyle="1" w:styleId="Textoembloco1">
    <w:name w:val="Texto em bloco1"/>
    <w:basedOn w:val="Normal"/>
    <w:rsid w:val="00EC2FC8"/>
    <w:pPr>
      <w:suppressAutoHyphens/>
      <w:ind w:left="720" w:right="-1" w:firstLine="696"/>
      <w:jc w:val="both"/>
    </w:pPr>
    <w:rPr>
      <w:rFonts w:ascii="Times New Roman" w:eastAsia="Times New Roman" w:hAnsi="Times New Roman" w:cs="Times New Roman"/>
      <w:sz w:val="28"/>
      <w:szCs w:val="20"/>
      <w:lang w:eastAsia="ar-SA"/>
    </w:rPr>
  </w:style>
  <w:style w:type="paragraph" w:customStyle="1" w:styleId="Nivel2-Opcional">
    <w:name w:val="Nivel 2-Opcional"/>
    <w:basedOn w:val="Normal"/>
    <w:autoRedefine/>
    <w:rsid w:val="00E423C9"/>
    <w:pPr>
      <w:shd w:val="clear" w:color="auto" w:fill="76923C" w:themeFill="accent3" w:themeFillShade="BF"/>
      <w:spacing w:before="120" w:after="120" w:line="276" w:lineRule="auto"/>
      <w:jc w:val="both"/>
    </w:pPr>
    <w:rPr>
      <w:rFonts w:ascii="Arial" w:eastAsia="Arial" w:hAnsi="Arial" w:cs="Arial"/>
      <w:i/>
      <w:color w:val="FF0000"/>
      <w:sz w:val="20"/>
      <w:szCs w:val="20"/>
    </w:rPr>
  </w:style>
  <w:style w:type="paragraph" w:customStyle="1" w:styleId="Nvel2-Opcional">
    <w:name w:val="Nível 2-Opcional"/>
    <w:basedOn w:val="Normal"/>
    <w:link w:val="Nvel2-OpcionalChar"/>
    <w:qFormat/>
    <w:rsid w:val="00E423C9"/>
    <w:pPr>
      <w:spacing w:before="120" w:after="120" w:line="276" w:lineRule="auto"/>
      <w:jc w:val="both"/>
    </w:pPr>
    <w:rPr>
      <w:rFonts w:ascii="Arial" w:eastAsia="Arial" w:hAnsi="Arial" w:cs="Arial"/>
      <w:i/>
      <w:iCs/>
      <w:color w:val="FF0000"/>
      <w:sz w:val="20"/>
      <w:szCs w:val="20"/>
    </w:rPr>
  </w:style>
  <w:style w:type="character" w:customStyle="1" w:styleId="Nvel2-OpcionalChar">
    <w:name w:val="Nível 2-Opcional Char"/>
    <w:basedOn w:val="Fontepargpadro"/>
    <w:link w:val="Nvel2-Opcional"/>
    <w:rsid w:val="00E423C9"/>
    <w:rPr>
      <w:rFonts w:ascii="Arial" w:eastAsia="Arial" w:hAnsi="Arial" w:cs="Arial"/>
      <w:i/>
      <w:iCs/>
      <w:color w:val="FF0000"/>
      <w:lang w:eastAsia="pt-BR"/>
    </w:rPr>
  </w:style>
  <w:style w:type="paragraph" w:customStyle="1" w:styleId="Nvel3-Opcional">
    <w:name w:val="Nível 3-Opcional"/>
    <w:basedOn w:val="Nivel3"/>
    <w:link w:val="Nvel3-OpcionalChar"/>
    <w:qFormat/>
    <w:rsid w:val="00DA4B9E"/>
    <w:pPr>
      <w:ind w:left="284"/>
    </w:pPr>
    <w:rPr>
      <w:rFonts w:cs="Tahoma"/>
      <w:i/>
      <w:color w:val="FF0000"/>
      <w:szCs w:val="24"/>
    </w:rPr>
  </w:style>
  <w:style w:type="character" w:customStyle="1" w:styleId="Nvel3-OpcionalChar">
    <w:name w:val="Nível 3-Opcional Char"/>
    <w:basedOn w:val="Fontepargpadro"/>
    <w:link w:val="Nvel3-Opcional"/>
    <w:rsid w:val="00DA4B9E"/>
    <w:rPr>
      <w:rFonts w:ascii="Arial" w:hAnsi="Arial" w:cs="Tahoma"/>
      <w:i/>
      <w:color w:val="FF0000"/>
      <w:szCs w:val="24"/>
      <w:lang w:eastAsia="pt-BR"/>
    </w:rPr>
  </w:style>
  <w:style w:type="paragraph" w:customStyle="1" w:styleId="Nvel02">
    <w:name w:val="Nível 02"/>
    <w:basedOn w:val="Nivel2-Opcional"/>
    <w:link w:val="Nvel02Char"/>
    <w:autoRedefine/>
    <w:qFormat/>
    <w:rsid w:val="00097DCC"/>
    <w:pPr>
      <w:shd w:val="clear" w:color="auto" w:fill="auto"/>
    </w:pPr>
    <w:rPr>
      <w:i w:val="0"/>
      <w:iCs/>
      <w:color w:val="auto"/>
    </w:rPr>
  </w:style>
  <w:style w:type="character" w:customStyle="1" w:styleId="Nvel02Char">
    <w:name w:val="Nível 02 Char"/>
    <w:basedOn w:val="Fontepargpadro"/>
    <w:link w:val="Nvel02"/>
    <w:rsid w:val="00097DCC"/>
    <w:rPr>
      <w:rFonts w:ascii="Arial" w:eastAsia="Arial" w:hAnsi="Arial" w:cs="Arial"/>
      <w:iCs/>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8" Type="http://schemas.openxmlformats.org/officeDocument/2006/relationships/hyperlink" Target="https://www.gov.br/compras/pt-br/acesso-a-informacao/legislacao/instrucoes-normativas/instrucao-normativa-seges-me-no-77-de-4-de-novembro-de-2022" TargetMode="External"/><Relationship Id="rId13" Type="http://schemas.openxmlformats.org/officeDocument/2006/relationships/hyperlink" Target="https://www.planalto.gov.br/ccivil_03/_Ato2023-2026/2024/Lei/L14973.htm" TargetMode="External"/><Relationship Id="rId18" Type="http://schemas.openxmlformats.org/officeDocument/2006/relationships/hyperlink" Target="https://www.gov.br/compras/pt-br/acesso-a-informacao/legislacao/instrucoes-normativas/instrucao-normativa-no-53-de-8-de-julho-de-2020"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3" Type="http://schemas.openxmlformats.org/officeDocument/2006/relationships/hyperlink" Target="https://www.gov.br/agu/pt-br/composicao/cgu/cgu/guias/gncs_082022.pdf" TargetMode="External"/><Relationship Id="rId21" Type="http://schemas.openxmlformats.org/officeDocument/2006/relationships/hyperlink" Target="https://www.planalto.gov.br/ccivil_03/leis/lcp/lcp73.htm" TargetMode="External"/><Relationship Id="rId34" Type="http://schemas.openxmlformats.org/officeDocument/2006/relationships/hyperlink" Target="https://sapiens.agu.gov.br/valida_publico?id=701283242" TargetMode="External"/><Relationship Id="rId42" Type="http://schemas.openxmlformats.org/officeDocument/2006/relationships/hyperlink" Target="https://www.gov.br/compras/pt-br/acesso-a-informacao/legislacao/instrucoes-normativas/instrucao-normativa-seges-me-no-81-de-25-de-novembro-de-2022" TargetMode="External"/><Relationship Id="rId47" Type="http://schemas.openxmlformats.org/officeDocument/2006/relationships/hyperlink" Target="https://www.planalto.gov.br/ccivil_03/_ato2011-2014/2011/lei/l12527.htm" TargetMode="External"/><Relationship Id="rId7" Type="http://schemas.openxmlformats.org/officeDocument/2006/relationships/hyperlink" Target="http://www.planalto.gov.br/ccivil_03/_ato2019-2022/2022/decreto/D11246.htm" TargetMode="External"/><Relationship Id="rId12" Type="http://schemas.openxmlformats.org/officeDocument/2006/relationships/hyperlink" Target="https://www.planalto.gov.br/ccivil_03/_Ato2023-2026/2024/Mpv/mpv1259.htm" TargetMode="External"/><Relationship Id="rId17" Type="http://schemas.openxmlformats.org/officeDocument/2006/relationships/hyperlink" Target="https://www.gov.br/compras/pt-br/acesso-a-informacao/legislacao/instrucoes-normativas/instrucao-normativa-no-53-de-8-de-julho-de-2020"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antigo.anvisa.gov.br/documents/10181/2718376/RDC_16_2014_COMP.pdf/542cc137-b331-4596-9c87-7426c0ae77b7" TargetMode="External"/><Relationship Id="rId46" Type="http://schemas.openxmlformats.org/officeDocument/2006/relationships/hyperlink" Target="https://www.gov.br/compras/pt-br/acesso-a-informacao/legislacao/instrucoes-normativas/instrucao-normativa-seges-me-no-81-de-25-de-novembro-de-2022" TargetMode="External"/><Relationship Id="rId2" Type="http://schemas.openxmlformats.org/officeDocument/2006/relationships/hyperlink" Target="https://www.gov.br/pncp/pt-br/catalogo-eletronico-de-padronizacao" TargetMode="External"/><Relationship Id="rId16" Type="http://schemas.openxmlformats.org/officeDocument/2006/relationships/hyperlink" Target="https://www.gov.br/compras/pt-br/acesso-a-informacao/legislacao/instrucoes-normativas/instrucao-normativa-no-5-de-26-de-maio-de-2017-atualizada" TargetMode="External"/><Relationship Id="rId20" Type="http://schemas.openxmlformats.org/officeDocument/2006/relationships/hyperlink" Target="http://www.planalto.gov.br/ccivil_03/AGU/Pareceres/2019-2022/PRC-JL-01-2020.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s://www.gov.br/compras/pt-br/acesso-a-informacao/legislacao/instrucoes-normativas/instrucao-normativa-seges-me-no-65-de-7-de-julho-de-2021" TargetMode="External"/><Relationship Id="rId1" Type="http://schemas.openxmlformats.org/officeDocument/2006/relationships/hyperlink" Target="https://antigo.agu.gov.br/page/atos/detalhe/idato/1256070" TargetMode="External"/><Relationship Id="rId6"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constituicao/constituicao.htm" TargetMode="External"/><Relationship Id="rId32" Type="http://schemas.openxmlformats.org/officeDocument/2006/relationships/hyperlink" Target="https://www.gov.br/compras/pt-br/acesso-a-informacao/legislacao/instrucoes-normativas/instrucao-normativa-seges-me-no-116-de-21-de-dezembro-de-2021" TargetMode="External"/><Relationship Id="rId37" Type="http://schemas.openxmlformats.org/officeDocument/2006/relationships/hyperlink" Target="http://www.planalto.gov.br/ccivil_03/leis/l6360.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 Type="http://schemas.openxmlformats.org/officeDocument/2006/relationships/hyperlink" Target="https://www.in.gov.br/en/web/dou/-/instrucao-normativa-seges-n-58-de-8-de-agosto-de-2022-421221597" TargetMode="External"/><Relationship Id="rId15" Type="http://schemas.openxmlformats.org/officeDocument/2006/relationships/hyperlink" Target="https://www.planalto.gov.br/ccivil_03/_ato2019-2022/2022/Decreto/D11246.htm" TargetMode="External"/><Relationship Id="rId23" Type="http://schemas.openxmlformats.org/officeDocument/2006/relationships/hyperlink" Target="https://www.gov.br/compras/pt-br/acesso-a-informacao/legislacao/instrucoes-normativas/instrucao-normativa-no-53-de-8-de-julho-de-2020" TargetMode="External"/><Relationship Id="rId28" Type="http://schemas.openxmlformats.org/officeDocument/2006/relationships/hyperlink" Target="https://www.planalto.gov.br/ccivil_03/constituicao/constituicao.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s://www.gov.br/compras/pt-br/antecipagov"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gov.br/compras/pt-br/acesso-a-informacao/legislacao/instrucoes-normativas/instrucao-normativa-seges-me-no-73-de-30-de-setembro-de-2022" TargetMode="External"/><Relationship Id="rId4" Type="http://schemas.openxmlformats.org/officeDocument/2006/relationships/hyperlink" Target="https://www.in.gov.br/en/web/dou/-/instrucao-normativa-cgnor/me-n-81-de-25-de-novembro-de-2022-446388890" TargetMode="External"/><Relationship Id="rId9" Type="http://schemas.openxmlformats.org/officeDocument/2006/relationships/hyperlink" Target="https://www.gov.br/compras/pt-br/acesso-a-informacao/legislacao/instrucoes-normativas/instrucao-normativa-seges-me-no-77-de-4-de-novembro-de-2022"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AGU/Pareceres/2019-2022/PRC-JL-01-2020.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constituicao/constituicao.htm" TargetMode="External"/><Relationship Id="rId35" Type="http://schemas.openxmlformats.org/officeDocument/2006/relationships/hyperlink" Target="https://antigo.agu.gov.br/page/atos/detalhe/idato/1778660"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gov.br/compras/pt-br/acesso-a-informacao/legislacao/instrucoes-normativas/instrucao-normativa-seges-me-no-81-de-25-de-novembro-de-2022"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www.planalto.gov.br/ccivil_03/_ato2019-2022/2022/decreto/D11246.htm" TargetMode="External"/><Relationship Id="rId26" Type="http://schemas.openxmlformats.org/officeDocument/2006/relationships/hyperlink" Target="https://www.planalto.gov.br/ccivil_03/_ato2019-2022/2022/Decreto/D11246.htm" TargetMode="External"/><Relationship Id="rId39" Type="http://schemas.openxmlformats.org/officeDocument/2006/relationships/hyperlink" Target="https://www.planalto.gov.br/ccivil_03/_ato2019-2022/2022/Decreto/D11246.htm" TargetMode="External"/><Relationship Id="rId21" Type="http://schemas.openxmlformats.org/officeDocument/2006/relationships/hyperlink" Target="http://www.planalto.gov.br/ccivil_03/_ato2019-2022/2022/decreto/D11246.htm" TargetMode="External"/><Relationship Id="rId34" Type="http://schemas.openxmlformats.org/officeDocument/2006/relationships/hyperlink" Target="https://www.planalto.gov.br/ccivil_03/_ato2019-2022/2022/Decreto/D11246.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AGU/Pareceres/2019-2022/PRC-JL-01-2020.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s://www.planalto.gov.br/ccivil_03/_Ato2023-2026/2024/Lei/L14973.htm" TargetMode="External"/><Relationship Id="rId68" Type="http://schemas.microsoft.com/office/2018/08/relationships/commentsExtensible" Target="commentsExtensi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_ato2019-2022/2022/Decreto/D11246.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s://www.planalto.gov.br/ccivil_03/leis/l5764.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_ato2019-2022/2022/Decreto/D11246.htm" TargetMode="External"/><Relationship Id="rId37" Type="http://schemas.openxmlformats.org/officeDocument/2006/relationships/hyperlink" Target="https://www.planalto.gov.br/ccivil_03/_ato2019-2022/2022/Decreto/D11246.htm" TargetMode="External"/><Relationship Id="rId40" Type="http://schemas.openxmlformats.org/officeDocument/2006/relationships/hyperlink" Target="https://in.gov.br/en/web/dou/-/instrucao-normativa-seges/me-n-77-de-4-de-novembro-de-2022-441681061" TargetMode="External"/><Relationship Id="rId45" Type="http://schemas.openxmlformats.org/officeDocument/2006/relationships/hyperlink" Target="https://www.gov.br/compras/pt-br/acesso-a-informacao/legislacao/instrucoes-normativas/instrucao-normativa-no-53-de-8-de-julho-de-2020" TargetMode="External"/><Relationship Id="rId53" Type="http://schemas.openxmlformats.org/officeDocument/2006/relationships/hyperlink" Target="https://www.planalto.gov.br/ccivil_03/leis/l5764.htm" TargetMode="External"/><Relationship Id="rId58"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9-2022/2022/Decreto/D11246.htm" TargetMode="External"/><Relationship Id="rId36" Type="http://schemas.openxmlformats.org/officeDocument/2006/relationships/hyperlink" Target="https://www.planalto.gov.br/ccivil_03/_ato2019-2022/2022/Decreto/D11246.htm" TargetMode="External"/><Relationship Id="rId49" Type="http://schemas.openxmlformats.org/officeDocument/2006/relationships/hyperlink" Target="https://www.gov.br/compras/pt-br/acesso-a-informacao/legislacao/instrucoes-normativas/instrucao-normativa-seges-me-no-116-de-21-de-dezembro-de-2021" TargetMode="External"/><Relationship Id="rId57" Type="http://schemas.openxmlformats.org/officeDocument/2006/relationships/header" Target="header1.xml"/><Relationship Id="rId61"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planalto.gov.br/ccivil_03/_ato2019-2022/2022/decreto/D11246.htm" TargetMode="External"/><Relationship Id="rId31" Type="http://schemas.openxmlformats.org/officeDocument/2006/relationships/hyperlink" Target="https://www.planalto.gov.br/ccivil_03/_ato2019-2022/2022/Decreto/D11246.htm" TargetMode="External"/><Relationship Id="rId44" Type="http://schemas.openxmlformats.org/officeDocument/2006/relationships/hyperlink" Target="https://www.planalto.gov.br/ccivil_03/leis/lcp/lcp123.htm" TargetMode="External"/><Relationship Id="rId52" Type="http://schemas.openxmlformats.org/officeDocument/2006/relationships/hyperlink" Target="https://www.planalto.gov.br/ccivil_03/leis/l5764.htm"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br/agu/pt-br/comunicacao/noticias/AGUGuiaNacionaldeContrataesSustentveis4edio.pdf"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9-2022/2022/Decreto/D11246.htm" TargetMode="External"/><Relationship Id="rId30" Type="http://schemas.openxmlformats.org/officeDocument/2006/relationships/hyperlink" Target="https://www.planalto.gov.br/ccivil_03/_ato2019-2022/2022/Decreto/D11246.htm" TargetMode="External"/><Relationship Id="rId35" Type="http://schemas.openxmlformats.org/officeDocument/2006/relationships/hyperlink" Target="https://www.planalto.gov.br/ccivil_03/_ato2019-2022/2022/Decreto/D11246.htm" TargetMode="External"/><Relationship Id="rId43" Type="http://schemas.openxmlformats.org/officeDocument/2006/relationships/hyperlink" Target="https://in.gov.br/en/web/dou/-/instrucao-normativa-seges/me-n-77-de-4-de-novembro-de-2022-441681061" TargetMode="External"/><Relationship Id="rId48" Type="http://schemas.openxmlformats.org/officeDocument/2006/relationships/hyperlink" Target="https://certidoes-apf.apps.tcu.gov.br/" TargetMode="External"/><Relationship Id="rId56" Type="http://schemas.openxmlformats.org/officeDocument/2006/relationships/hyperlink" Target="https://www.unifal-mg.edu.br/sei/usuario-externo/" TargetMode="External"/><Relationship Id="rId8" Type="http://schemas.openxmlformats.org/officeDocument/2006/relationships/settings" Target="settings.xml"/><Relationship Id="rId51" Type="http://schemas.openxmlformats.org/officeDocument/2006/relationships/hyperlink" Target="https://www.planalto.gov.br/ccivil_03/leis/l5764.htm"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www.planalto.gov.br/ccivil_03/_ato2019-2022/2022/decreto/D11246.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planalto.gov.br/ccivil_03/_ato2019-2022/2022/Decreto/D11246.htm" TargetMode="External"/><Relationship Id="rId38" Type="http://schemas.openxmlformats.org/officeDocument/2006/relationships/hyperlink" Target="https://www.planalto.gov.br/ccivil_03/_ato2019-2022/2022/Decreto/D11246.htm" TargetMode="External"/><Relationship Id="rId46" Type="http://schemas.openxmlformats.org/officeDocument/2006/relationships/hyperlink" Target="https://www.planalto.gov.br/ccivil_03/leis/l8429.htm" TargetMode="External"/><Relationship Id="rId59" Type="http://schemas.openxmlformats.org/officeDocument/2006/relationships/fontTable" Target="fontTable.xml"/><Relationship Id="rId67"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b27506-d0cb-4764-903f-1304ed79efc7">
      <Terms xmlns="http://schemas.microsoft.com/office/infopath/2007/PartnerControls"/>
    </lcf76f155ced4ddcb4097134ff3c332f>
    <TaxCatchAll xmlns="8ce77f6a-f1fb-45c7-a4e1-13af6ce189a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D1D902F9AFB0458A156704A0C1878F" ma:contentTypeVersion="16" ma:contentTypeDescription="Crie um novo documento." ma:contentTypeScope="" ma:versionID="040e5869182e1cb9126f0435b86a698e">
  <xsd:schema xmlns:xsd="http://www.w3.org/2001/XMLSchema" xmlns:xs="http://www.w3.org/2001/XMLSchema" xmlns:p="http://schemas.microsoft.com/office/2006/metadata/properties" xmlns:ns2="feb27506-d0cb-4764-903f-1304ed79efc7" xmlns:ns3="8ce77f6a-f1fb-45c7-a4e1-13af6ce189a7" targetNamespace="http://schemas.microsoft.com/office/2006/metadata/properties" ma:root="true" ma:fieldsID="3880565e164738f8159dd0215b8152f8" ns2:_="" ns3:_="">
    <xsd:import namespace="feb27506-d0cb-4764-903f-1304ed79efc7"/>
    <xsd:import namespace="8ce77f6a-f1fb-45c7-a4e1-13af6ce189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27506-d0cb-4764-903f-1304ed79e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e77f6a-f1fb-45c7-a4e1-13af6ce189a7"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0181f5d3-ebad-498c-9a31-f5a530b21cfd}" ma:internalName="TaxCatchAll" ma:showField="CatchAllData" ma:web="8ce77f6a-f1fb-45c7-a4e1-13af6ce18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D3A4D-46FC-4C9D-A646-0B0B22B0418A}">
  <ds:schemaRefs>
    <ds:schemaRef ds:uri="http://schemas.microsoft.com/office/2006/documentManagement/types"/>
    <ds:schemaRef ds:uri="8ce77f6a-f1fb-45c7-a4e1-13af6ce189a7"/>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feb27506-d0cb-4764-903f-1304ed79efc7"/>
    <ds:schemaRef ds:uri="http://www.w3.org/XML/1998/namespace"/>
    <ds:schemaRef ds:uri="http://purl.org/dc/dcmitype/"/>
  </ds:schemaRefs>
</ds:datastoreItem>
</file>

<file path=customXml/itemProps2.xml><?xml version="1.0" encoding="utf-8"?>
<ds:datastoreItem xmlns:ds="http://schemas.openxmlformats.org/officeDocument/2006/customXml" ds:itemID="{DA862052-D844-467A-AC8D-623B16AA7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27506-d0cb-4764-903f-1304ed79efc7"/>
    <ds:schemaRef ds:uri="8ce77f6a-f1fb-45c7-a4e1-13af6ce18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11408A-6D5C-4CA6-95AE-BDB1C00B1E4C}">
  <ds:schemaRefs>
    <ds:schemaRef ds:uri="http://schemas.microsoft.com/sharepoint/v3/contenttype/forms"/>
  </ds:schemaRefs>
</ds:datastoreItem>
</file>

<file path=customXml/itemProps4.xml><?xml version="1.0" encoding="utf-8"?>
<ds:datastoreItem xmlns:ds="http://schemas.openxmlformats.org/officeDocument/2006/customXml" ds:itemID="{7C541C99-BA1C-408F-8BE9-FD886FF1D685}">
  <ds:schemaRefs>
    <ds:schemaRef ds:uri="http://schemas.microsoft.com/sharepoint/v3/contenttype/forms"/>
  </ds:schemaRefs>
</ds:datastoreItem>
</file>

<file path=customXml/itemProps5.xml><?xml version="1.0" encoding="utf-8"?>
<ds:datastoreItem xmlns:ds="http://schemas.openxmlformats.org/officeDocument/2006/customXml" ds:itemID="{CA206D5E-7FFA-4223-97F2-40E53F965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40</TotalTime>
  <Pages>27</Pages>
  <Words>10142</Words>
  <Characters>54772</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Edital Pregão Compras - Ampla Participação</vt:lpstr>
    </vt:vector>
  </TitlesOfParts>
  <Company>AGU</Company>
  <LinksUpToDate>false</LinksUpToDate>
  <CharactersWithSpaces>64785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subject/>
  <dc:creator>Manoel Paz</dc:creator>
  <cp:keywords/>
  <dc:description/>
  <cp:lastModifiedBy>proaf-p059068</cp:lastModifiedBy>
  <cp:revision>16</cp:revision>
  <cp:lastPrinted>2022-10-18T08:30:00Z</cp:lastPrinted>
  <dcterms:created xsi:type="dcterms:W3CDTF">2025-01-29T15:38:00Z</dcterms:created>
  <dcterms:modified xsi:type="dcterms:W3CDTF">2025-03-26T11:41:00Z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y fmtid="{D5CDD505-2E9C-101B-9397-08002B2CF9AE}" pid="3" name="MediaServiceImageTags">
    <vt:lpwstr/>
  </property>
  <property fmtid="{D5CDD505-2E9C-101B-9397-08002B2CF9AE}" pid="4" name="_DocHome">
    <vt:i4>599884696</vt:i4>
  </property>
</Properties>
</file>