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hd w:val="clear" w:color="auto" w:fill="auto"/>
        </w:rPr>
      </w:pPr>
      <w:r>
        <w:rPr>
          <w:b/>
          <w:rtl w:val="0"/>
        </w:rPr>
        <w:t xml:space="preserve">REQUERIMENTO</w:t>
      </w:r>
      <w:r>
        <w:rPr>
          <w:shd w:val="clear" w:color="auto" w:fill="auto"/>
        </w:rPr>
        <w:t xml:space="preserve"> </w:t>
      </w:r>
      <w:r>
        <w:rPr>
          <w:b/>
          <w:bCs/>
          <w:shd w:val="clear" w:color="auto" w:fill="auto"/>
        </w:rPr>
        <w:t xml:space="preserve">PROTOCOLO GOV.BR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jc w:val="center"/>
        <w:spacing w:line="360" w:lineRule="auto"/>
      </w:pPr>
      <w:r>
        <w:rPr>
          <w:rtl w:val="0"/>
        </w:rPr>
      </w:r>
      <w:r/>
    </w:p>
    <w:p>
      <w:pPr>
        <w:jc w:val="both"/>
        <w:spacing w:line="360" w:lineRule="auto"/>
        <w:rPr>
          <w:sz w:val="20"/>
          <w:szCs w:val="20"/>
          <w:shd w:val="clear" w:color="auto" w:fill="auto"/>
        </w:rPr>
      </w:pPr>
      <w:r>
        <w:rPr>
          <w:sz w:val="20"/>
          <w:szCs w:val="20"/>
          <w:rtl w:val="0"/>
        </w:rPr>
        <w:t xml:space="preserve">Ao(À) [</w:t>
      </w:r>
      <w:r>
        <w:rPr>
          <w:b/>
          <w:sz w:val="20"/>
          <w:szCs w:val="20"/>
          <w:rtl w:val="0"/>
        </w:rPr>
        <w:t xml:space="preserve">Indicar o setor da UNIFAL-MG</w:t>
      </w:r>
      <w:r>
        <w:rPr>
          <w:sz w:val="20"/>
          <w:szCs w:val="20"/>
          <w:rtl w:val="0"/>
        </w:rPr>
        <w:t xml:space="preserve">]:</w:t>
      </w:r>
      <w:r>
        <w:rPr>
          <w:sz w:val="20"/>
          <w:szCs w:val="20"/>
          <w:shd w:val="clear" w:color="auto" w:fill="auto"/>
        </w:rPr>
      </w:r>
      <w:r>
        <w:rPr>
          <w:sz w:val="20"/>
          <w:szCs w:val="20"/>
          <w:shd w:val="clear" w:color="auto" w:fill="auto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Nome Completo: 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(  ) Discente da UNIFAL-MG. Indicar a matrícula: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(  ) Servidor(a) Aposentado(a)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(  ) Outro. </w:t>
      </w:r>
      <w:r>
        <w:rPr>
          <w:b/>
          <w:bCs/>
          <w:sz w:val="20"/>
          <w:szCs w:val="20"/>
          <w:rtl w:val="0"/>
        </w:rPr>
        <w:t xml:space="preserve">OBRIGATÓRIO </w:t>
      </w:r>
      <w:r>
        <w:rPr>
          <w:sz w:val="20"/>
          <w:szCs w:val="20"/>
          <w:rtl w:val="0"/>
        </w:rPr>
        <w:t xml:space="preserve">especificar e indicar o E-MAIL</w:t>
      </w:r>
      <w:r>
        <w:rPr>
          <w:sz w:val="20"/>
          <w:szCs w:val="20"/>
          <w:rtl w:val="0"/>
        </w:rPr>
        <w:t xml:space="preserve"> para disponibilização do andamento da solicitação: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Inserção de documento(s) complementar(es)</w:t>
      </w:r>
      <w:r>
        <w:rPr>
          <w:color w:val="98000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ou encaminhamento de recurso</w:t>
      </w:r>
      <w:r>
        <w:rPr>
          <w:sz w:val="20"/>
          <w:szCs w:val="20"/>
          <w:rtl w:val="0"/>
        </w:rPr>
        <w:t xml:space="preserve"> em processo existente do Sistema Eletrônico de Informações (SEI):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(  ) Não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(  ) Sim, indicar o NUP: 23087.XXXXXX/20XX-XX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</w:p>
    <w:p>
      <w:pPr>
        <w:jc w:val="both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Assunto: XXXXXX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  <w:rtl w:val="0"/>
        </w:rPr>
        <w:t xml:space="preserve">Relacionar documento(s) anexado(s):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both"/>
        <w:spacing w:line="360" w:lineRule="auto"/>
        <w:rPr>
          <w:b/>
          <w:sz w:val="20"/>
          <w:szCs w:val="20"/>
        </w:rPr>
      </w:pPr>
      <w:r>
        <w:rPr>
          <w:b w:val="0"/>
          <w:sz w:val="20"/>
          <w:szCs w:val="20"/>
          <w:rtl w:val="0"/>
        </w:rPr>
        <w:t xml:space="preserve">I -</w:t>
      </w:r>
      <w:r>
        <w:rPr>
          <w:b/>
          <w:sz w:val="20"/>
          <w:szCs w:val="20"/>
          <w:rtl w:val="0"/>
        </w:rPr>
        <w:t xml:space="preserve">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spacing w:line="360" w:lineRule="auto"/>
        <w:rPr>
          <w:highlight w:val="none"/>
          <w:shd w:val="clear" w:color="auto" w:fill="auto"/>
        </w:rPr>
      </w:pPr>
      <w:r>
        <w:rPr>
          <w:b w:val="0"/>
          <w:sz w:val="20"/>
          <w:szCs w:val="20"/>
          <w:rtl w:val="0"/>
        </w:rPr>
        <w:t xml:space="preserve">Descrever a </w:t>
      </w:r>
      <w:r>
        <w:rPr>
          <w:sz w:val="20"/>
          <w:szCs w:val="20"/>
          <w:rtl w:val="0"/>
        </w:rPr>
        <w:t xml:space="preserve">solicitação:</w:t>
      </w:r>
      <w:r>
        <w:rPr>
          <w:sz w:val="20"/>
          <w:szCs w:val="20"/>
          <w:shd w:val="clear" w:color="auto" w:fill="auto"/>
        </w:rPr>
        <w:t xml:space="preserve"> XXXXXXXXXXXXXXXXXX</w:t>
      </w:r>
      <w:r>
        <w:rPr>
          <w:highlight w:val="none"/>
          <w:shd w:val="clear" w:color="auto" w:fill="auto"/>
        </w:rPr>
      </w:r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  <w:rPr>
          <w:rFonts w:ascii="Arial" w:hAnsi="Arial" w:cs="Arial"/>
          <w:bCs/>
          <w:i/>
          <w:sz w:val="18"/>
          <w:szCs w:val="18"/>
          <w:highlight w:val="none"/>
        </w:rPr>
      </w:pPr>
      <w:r>
        <w:rPr>
          <w:rFonts w:ascii="Arial" w:hAnsi="Arial" w:eastAsia="Arial" w:cs="Arial"/>
          <w:i/>
          <w:iCs/>
          <w:sz w:val="18"/>
          <w:szCs w:val="18"/>
          <w:highlight w:val="none"/>
          <w:shd w:val="clear" w:color="auto" w:fill="auto"/>
        </w:rPr>
        <w:t xml:space="preserve">Observações:</w:t>
      </w:r>
      <w:r>
        <w:rPr>
          <w:rFonts w:ascii="Arial" w:hAnsi="Arial" w:eastAsia="Arial" w:cs="Arial"/>
          <w:i/>
          <w:iCs/>
          <w:sz w:val="18"/>
          <w:szCs w:val="18"/>
          <w:highlight w:val="none"/>
          <w:shd w:val="clear" w:color="auto" w:fill="auto"/>
        </w:rPr>
      </w:r>
    </w:p>
    <w:p>
      <w:pPr>
        <w:jc w:val="both"/>
        <w:spacing w:line="360" w:lineRule="auto"/>
        <w:rPr>
          <w:rFonts w:ascii="Arial" w:hAnsi="Arial" w:cs="Arial"/>
          <w:bCs/>
          <w:i/>
          <w:sz w:val="18"/>
          <w:szCs w:val="18"/>
          <w:highlight w:val="none"/>
        </w:rPr>
      </w:pPr>
      <w:r>
        <w:rPr>
          <w:rFonts w:ascii="Arial" w:hAnsi="Arial" w:eastAsia="Arial" w:cs="Arial"/>
          <w:i/>
          <w:iCs/>
          <w:sz w:val="18"/>
          <w:szCs w:val="18"/>
          <w:highlight w:val="none"/>
          <w:shd w:val="clear" w:color="auto" w:fill="auto"/>
        </w:rPr>
        <w:t xml:space="preserve">a) deve-se salvar este requerimento em formato PDF e inserir no quadro a assinatura eletrônica GOV.BR. </w:t>
      </w:r>
      <w:r>
        <w:rPr>
          <w:rFonts w:ascii="Arial" w:hAnsi="Arial" w:eastAsia="Arial" w:cs="Arial"/>
          <w:i/>
          <w:iCs/>
          <w:sz w:val="18"/>
          <w:szCs w:val="18"/>
        </w:rPr>
      </w:r>
    </w:p>
    <w:p>
      <w:pPr>
        <w:jc w:val="both"/>
        <w:spacing w:line="360" w:lineRule="auto"/>
        <w:rPr>
          <w:rFonts w:ascii="Calibri" w:hAnsi="Calibri" w:eastAsia="Calibri" w:cs="Calibri"/>
          <w:color w:val="000000"/>
          <w:sz w:val="18"/>
          <w:szCs w:val="18"/>
          <w:highlight w:val="none"/>
          <w14:ligatures w14:val="none"/>
        </w:rPr>
      </w:pP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b) 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a utilização do Protocolo GOV.BR importa na aceitação dos termos e condições que regem o processo eletrônico, na assinatura dos documentos nato-digitais, na declaração de que são autênticos os documentos digitalizados e 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anexados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 na plataforma Protocolo GOV.BR, sendo respo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nsável civil, penal e administrativamente pelo uso indevido. Ainda, são de minha exclusiva responsabilidade: a conformidade entre os dados informados e os documentos; a conservação dos originais em papel de documentos digitalizados até que decaia o direito d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e revisão dos atos praticados no processo, para que, caso solicitado, sejam apresentados para qualquer tipo de conferência</w:t>
      </w:r>
      <w:r>
        <w:rPr>
          <w:rFonts w:ascii="Arial" w:hAnsi="Arial" w:eastAsia="Arial" w:cs="Arial"/>
          <w:i/>
          <w:iCs/>
          <w:color w:val="000000"/>
          <w:sz w:val="18"/>
          <w:szCs w:val="18"/>
        </w:rPr>
        <w:t xml:space="preserve">; e a consulta periódica ao Protocolo GOV.BR, a fim de verificar o recebimento de notificações.</w:t>
      </w:r>
      <w:r>
        <w:rPr>
          <w:rFonts w:ascii="Calibri" w:hAnsi="Calibri" w:eastAsia="Calibri" w:cs="Calibri"/>
          <w:color w:val="000000"/>
          <w:sz w:val="18"/>
          <w:szCs w:val="18"/>
          <w:highlight w:val="none"/>
          <w14:ligatures w14:val="none"/>
        </w:rPr>
      </w:r>
      <w:r>
        <w:rPr>
          <w:rFonts w:ascii="Arial" w:hAnsi="Arial" w:cs="Arial"/>
          <w:color w:val="000000"/>
          <w:sz w:val="20"/>
          <w:szCs w:val="20"/>
          <w:highlight w:val="none"/>
          <w14:ligatures w14:val="none"/>
        </w:rPr>
      </w:r>
    </w:p>
    <w:p>
      <w:pPr>
        <w:jc w:val="both"/>
        <w:spacing w:line="360" w:lineRule="auto"/>
        <w:rPr>
          <w:rFonts w:ascii="Arial" w:hAnsi="Arial" w:cs="Arial"/>
          <w:color w:val="000000"/>
          <w:sz w:val="20"/>
          <w:szCs w:val="20"/>
          <w:highlight w:val="none"/>
          <w14:ligatures w14:val="none"/>
        </w:rPr>
      </w:pPr>
      <w:r>
        <w:rPr>
          <w:rFonts w:ascii="Calibri" w:hAnsi="Calibri" w:eastAsia="Calibri" w:cs="Calibri"/>
          <w:color w:val="000000"/>
          <w:sz w:val="18"/>
          <w:szCs w:val="18"/>
          <w:highlight w:val="none"/>
          <w14:ligatures w14:val="none"/>
        </w:rPr>
      </w:r>
      <w:r>
        <w:rPr>
          <w:rFonts w:ascii="Calibri" w:hAnsi="Calibri" w:eastAsia="Calibri" w:cs="Calibri"/>
          <w:color w:val="000000"/>
          <w:sz w:val="18"/>
          <w:szCs w:val="18"/>
          <w:highlight w:val="none"/>
          <w14:ligatures w14:val="none"/>
        </w:rPr>
      </w:r>
    </w:p>
    <w:p>
      <w:pPr>
        <w:jc w:val="center"/>
        <w:spacing w:line="360" w:lineRule="auto"/>
        <w:rPr>
          <w:rFonts w:ascii="Calibri" w:hAnsi="Calibri" w:eastAsia="Calibri" w:cs="Calibri"/>
          <w:b/>
          <w:bCs/>
          <w:i/>
          <w:color w:val="000000"/>
          <w:sz w:val="24"/>
          <w:szCs w:val="24"/>
          <w14:ligatures w14:val="none"/>
        </w:rPr>
      </w:pPr>
      <w:r>
        <w:rPr>
          <w:rFonts w:ascii="Arial" w:hAnsi="Arial" w:eastAsia="Arial" w:cs="Arial"/>
          <w:b/>
          <w:bCs/>
          <w:i/>
          <w:iCs/>
          <w:color w:val="000000"/>
          <w:sz w:val="20"/>
          <w:szCs w:val="20"/>
          <w:highlight w:val="none"/>
        </w:rPr>
        <w:t xml:space="preserve">Assinado Eletronicamente</w:t>
      </w:r>
      <w:r>
        <w:rPr>
          <w:rFonts w:ascii="Arial" w:hAnsi="Arial" w:eastAsia="Arial" w:cs="Arial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1274152</wp:posOffset>
                </wp:positionH>
                <wp:positionV relativeFrom="paragraph">
                  <wp:posOffset>150014</wp:posOffset>
                </wp:positionV>
                <wp:extent cx="3441700" cy="1155699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4988085" name="image2.png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441699" cy="11556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0;o:allowoverlap:true;o:allowincell:true;mso-position-horizontal-relative:text;margin-left:100.33pt;mso-position-horizontal:absolute;mso-position-vertical-relative:text;margin-top:11.81pt;mso-position-vertical:absolute;width:271.00pt;height:91.00pt;mso-wrap-distance-left:9.00pt;mso-wrap-distance-top:9.00pt;mso-wrap-distance-right:9.00pt;mso-wrap-distance-bottom:9.00pt;">
                <v:path textboxrect="0,0,0,0"/>
                <v:imagedata r:id="rId10" o:title=""/>
              </v:shape>
            </w:pict>
          </mc:Fallback>
        </mc:AlternateContent>
      </w:r>
      <w:r>
        <w:rPr>
          <w:rtl w:val="0"/>
        </w:rPr>
        <w:t xml:space="preserve">  </w:t>
      </w:r>
      <w:r/>
      <w:r>
        <w:rPr>
          <w:rFonts w:ascii="Calibri" w:hAnsi="Calibri" w:eastAsia="Calibri" w:cs="Calibri"/>
          <w:b/>
          <w:bCs/>
          <w:i/>
          <w:color w:val="000000"/>
          <w:sz w:val="24"/>
          <w:szCs w:val="24"/>
          <w14:ligatures w14:val="none"/>
        </w:rPr>
      </w:r>
    </w:p>
    <w:p>
      <w:pPr>
        <w:jc w:val="center"/>
        <w:spacing w:after="20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i/>
          <w:sz w:val="20"/>
          <w:szCs w:val="20"/>
          <w:rtl w:val="0"/>
        </w:rPr>
        <w:t xml:space="preserve">Assinado Eletronicamente</w:t>
      </w:r>
      <w:r>
        <w:rPr>
          <w:sz w:val="20"/>
          <w:szCs w:val="20"/>
          <w:rtl w:val="0"/>
        </w:rPr>
        <w:t xml:space="preserve"> </w:t>
      </w:r>
      <w:r>
        <w:rPr>
          <w:rtl w:val="0"/>
        </w:rPr>
        <w:t xml:space="preserve"> </w:t>
      </w:r>
      <w:r/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/>
      <w:r/>
      <w:r/>
    </w:p>
    <w:sectPr>
      <w:headerReference w:type="default" r:id="rId8"/>
      <w:foot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rebuchet MS">
    <w:panose1 w:val="020B0603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  <w:t xml:space="preserve">Página </w:t>
      <w:fldChar w:fldCharType="begin"/>
      <w:instrText xml:space="preserve">PAGE</w:instrText>
      <w:fldChar w:fldCharType="separate"/>
      <w:fldChar w:fldCharType="end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74"/>
      <w:tblW w:w="9075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1605"/>
      <w:gridCol w:w="5745"/>
      <w:gridCol w:w="1725"/>
      <w:tblGridChange w:id="0">
        <w:tblGrid>
          <w:gridCol w:w="1605"/>
          <w:gridCol w:w="5745"/>
          <w:gridCol w:w="1725"/>
        </w:tblGrid>
      </w:tblGridChange>
    </w:tblGrid>
    <w:tr>
      <w:trPr>
        <w:cantSplit w:val="false"/>
      </w:trPr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rPr>
              <w:b/>
              <w:sz w:val="20"/>
              <w:szCs w:val="20"/>
            </w:rPr>
          </w:pPr>
          <w:r>
            <w:rPr>
              <w:sz w:val="16"/>
              <w:szCs w:val="16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848678" cy="856917"/>
                    <wp:effectExtent l="0" t="0" r="0" b="0"/>
                    <wp:docPr id="1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848678" cy="85691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66.83pt;height:67.47pt;mso-wrap-distance-left:0.00pt;mso-wrap-distance-top:0.00pt;mso-wrap-distance-right:0.00pt;mso-wrap-distance-bottom:0.0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b/>
              <w:sz w:val="20"/>
              <w:szCs w:val="20"/>
            </w:rPr>
          </w:r>
          <w:r>
            <w:rPr>
              <w:b/>
              <w:sz w:val="20"/>
              <w:szCs w:val="20"/>
            </w:rPr>
          </w:r>
        </w:p>
      </w:tc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widowControl w:val="off"/>
            <w:rPr>
              <w:b/>
              <w:sz w:val="17"/>
              <w:szCs w:val="17"/>
            </w:rPr>
          </w:pPr>
          <w:r>
            <w:rPr>
              <w:rFonts w:ascii="Trebuchet MS" w:hAnsi="Trebuchet MS" w:eastAsia="Trebuchet MS" w:cs="Trebuchet MS"/>
              <w:b/>
              <w:sz w:val="18"/>
              <w:szCs w:val="18"/>
              <w:rtl w:val="0"/>
            </w:rPr>
            <w:t xml:space="preserve">S</w:t>
          </w:r>
          <w:r>
            <w:rPr>
              <w:b/>
              <w:sz w:val="17"/>
              <w:szCs w:val="17"/>
              <w:rtl w:val="0"/>
            </w:rPr>
            <w:t xml:space="preserve">ERVIÇO PÚBLICO FEDERAL - MINISTÉRIO DA EDUCAÇÃO</w:t>
          </w:r>
          <w:r>
            <w:rPr>
              <w:b/>
              <w:sz w:val="17"/>
              <w:szCs w:val="17"/>
            </w:rPr>
          </w:r>
          <w:r>
            <w:rPr>
              <w:b/>
              <w:sz w:val="17"/>
              <w:szCs w:val="17"/>
            </w:rPr>
          </w:r>
        </w:p>
        <w:p>
          <w:pPr>
            <w:jc w:val="center"/>
            <w:spacing w:line="240" w:lineRule="auto"/>
            <w:widowControl w:val="off"/>
            <w:rPr>
              <w:b/>
              <w:sz w:val="27"/>
              <w:szCs w:val="27"/>
            </w:rPr>
          </w:pPr>
          <w:r>
            <w:rPr>
              <w:b/>
              <w:sz w:val="27"/>
              <w:szCs w:val="27"/>
              <w:rtl w:val="0"/>
            </w:rPr>
            <w:t xml:space="preserve">UNIVERSIDADE FEDERAL DE ALFENAS</w:t>
          </w:r>
          <w:r>
            <w:rPr>
              <w:b/>
              <w:sz w:val="27"/>
              <w:szCs w:val="27"/>
            </w:rPr>
          </w:r>
          <w:r>
            <w:rPr>
              <w:b/>
              <w:sz w:val="27"/>
              <w:szCs w:val="27"/>
            </w:rPr>
          </w:r>
        </w:p>
        <w:p>
          <w:pPr>
            <w:jc w:val="center"/>
            <w:spacing w:after="60" w:line="240" w:lineRule="auto"/>
            <w:widowControl w:val="off"/>
            <w:rPr>
              <w:sz w:val="13"/>
              <w:szCs w:val="13"/>
            </w:rPr>
          </w:pPr>
          <w:r>
            <w:rPr>
              <w:sz w:val="13"/>
              <w:szCs w:val="13"/>
              <w:rtl w:val="0"/>
            </w:rPr>
            <w:t xml:space="preserve">Lei nº 11.154, de 29 de julho de 2005. DOU - Seção 1, p. 4, de 01 de agosto de 2005</w:t>
          </w:r>
          <w:r>
            <w:rPr>
              <w:sz w:val="13"/>
              <w:szCs w:val="13"/>
            </w:rPr>
          </w:r>
          <w:r>
            <w:rPr>
              <w:sz w:val="13"/>
              <w:szCs w:val="13"/>
            </w:rPr>
          </w:r>
        </w:p>
        <w:p>
          <w:pPr>
            <w:jc w:val="center"/>
            <w:spacing w:line="240" w:lineRule="auto"/>
            <w:widowControl w:val="off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  <w:rtl w:val="0"/>
            </w:rPr>
            <w:t xml:space="preserve">Seção de Protocolo e Arquivo - PROTARQ</w:t>
          </w:r>
          <w:r>
            <w:rPr>
              <w:b/>
              <w:sz w:val="17"/>
              <w:szCs w:val="17"/>
            </w:rPr>
          </w:r>
          <w:r>
            <w:rPr>
              <w:b/>
              <w:sz w:val="17"/>
              <w:szCs w:val="17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Rua Gabriel Monteiro da Silva, nº 700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Alfenas/MG - CEP: 37130-001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Telefone:  (35) 3701-9076 / (35) 98419-5002 / e-mail: protarq@unifal-mg.edu.br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</w:tc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rPr>
              <w:b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13536" cy="723710"/>
                    <wp:effectExtent l="0" t="0" r="0" b="0"/>
                    <wp:docPr id="2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913536" cy="72371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71.93pt;height:56.99pt;mso-wrap-distance-left:0.00pt;mso-wrap-distance-top:0.00pt;mso-wrap-distance-right:0.00pt;mso-wrap-distance-bottom:0.00pt;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b/>
              <w:sz w:val="20"/>
              <w:szCs w:val="20"/>
            </w:rPr>
          </w:r>
          <w:r>
            <w:rPr>
              <w:b/>
              <w:sz w:val="20"/>
              <w:szCs w:val="20"/>
            </w:rPr>
          </w:r>
        </w:p>
      </w:tc>
    </w:tr>
  </w:tbl>
  <w:p>
    <w:pPr>
      <w:ind w:left="0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link w:val="966"/>
    <w:uiPriority w:val="9"/>
    <w:rPr>
      <w:rFonts w:ascii="Arial" w:hAnsi="Arial" w:eastAsia="Arial" w:cs="Arial"/>
      <w:sz w:val="40"/>
      <w:szCs w:val="40"/>
    </w:rPr>
  </w:style>
  <w:style w:type="character" w:styleId="794">
    <w:name w:val="Heading 2 Char"/>
    <w:link w:val="967"/>
    <w:uiPriority w:val="9"/>
    <w:rPr>
      <w:rFonts w:ascii="Arial" w:hAnsi="Arial" w:eastAsia="Arial" w:cs="Arial"/>
      <w:sz w:val="34"/>
    </w:rPr>
  </w:style>
  <w:style w:type="character" w:styleId="795">
    <w:name w:val="Heading 3 Char"/>
    <w:link w:val="968"/>
    <w:uiPriority w:val="9"/>
    <w:rPr>
      <w:rFonts w:ascii="Arial" w:hAnsi="Arial" w:eastAsia="Arial" w:cs="Arial"/>
      <w:sz w:val="30"/>
      <w:szCs w:val="30"/>
    </w:rPr>
  </w:style>
  <w:style w:type="character" w:styleId="796">
    <w:name w:val="Heading 4 Char"/>
    <w:link w:val="969"/>
    <w:uiPriority w:val="9"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link w:val="970"/>
    <w:uiPriority w:val="9"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link w:val="971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4"/>
    <w:next w:val="964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4"/>
    <w:next w:val="964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4"/>
    <w:next w:val="964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4"/>
    <w:uiPriority w:val="34"/>
    <w:qFormat/>
    <w:pPr>
      <w:contextualSpacing/>
      <w:ind w:left="720"/>
    </w:pPr>
  </w:style>
  <w:style w:type="table" w:styleId="80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7">
    <w:name w:val="No Spacing"/>
    <w:uiPriority w:val="1"/>
    <w:qFormat/>
    <w:pPr>
      <w:spacing w:before="0" w:after="0" w:line="240" w:lineRule="auto"/>
    </w:pPr>
  </w:style>
  <w:style w:type="character" w:styleId="808">
    <w:name w:val="Title Char"/>
    <w:link w:val="972"/>
    <w:uiPriority w:val="10"/>
    <w:rPr>
      <w:sz w:val="48"/>
      <w:szCs w:val="48"/>
    </w:rPr>
  </w:style>
  <w:style w:type="character" w:styleId="809">
    <w:name w:val="Subtitle Char"/>
    <w:link w:val="973"/>
    <w:uiPriority w:val="11"/>
    <w:rPr>
      <w:sz w:val="24"/>
      <w:szCs w:val="24"/>
    </w:rPr>
  </w:style>
  <w:style w:type="paragraph" w:styleId="810">
    <w:name w:val="Quote"/>
    <w:basedOn w:val="964"/>
    <w:next w:val="964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4"/>
    <w:next w:val="964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paragraph" w:styleId="814">
    <w:name w:val="Header"/>
    <w:basedOn w:val="964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Header Char"/>
    <w:link w:val="814"/>
    <w:uiPriority w:val="99"/>
  </w:style>
  <w:style w:type="paragraph" w:styleId="816">
    <w:name w:val="Footer"/>
    <w:basedOn w:val="964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Footer Char"/>
    <w:link w:val="816"/>
    <w:uiPriority w:val="99"/>
  </w:style>
  <w:style w:type="paragraph" w:styleId="818">
    <w:name w:val="Caption"/>
    <w:basedOn w:val="964"/>
    <w:next w:val="9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816"/>
    <w:uiPriority w:val="99"/>
  </w:style>
  <w:style w:type="table" w:styleId="820">
    <w:name w:val="Table Grid"/>
    <w:basedOn w:val="8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0">
    <w:name w:val="List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1">
    <w:name w:val="List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2">
    <w:name w:val="List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3">
    <w:name w:val="List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4">
    <w:name w:val="List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5">
    <w:name w:val="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 &amp; 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4">
    <w:name w:val="Bordered &amp; 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5">
    <w:name w:val="Bordered &amp; 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6">
    <w:name w:val="Bordered &amp; 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7">
    <w:name w:val="Bordered &amp; 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8">
    <w:name w:val="Bordered &amp; 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9">
    <w:name w:val="Bordered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6">
    <w:name w:val="Hyperlink"/>
    <w:uiPriority w:val="99"/>
    <w:unhideWhenUsed/>
    <w:rPr>
      <w:color w:val="0000ff" w:themeColor="hyperlink"/>
      <w:u w:val="single"/>
    </w:rPr>
  </w:style>
  <w:style w:type="paragraph" w:styleId="947">
    <w:name w:val="footnote text"/>
    <w:basedOn w:val="964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>
    <w:name w:val="Footnote Text Char"/>
    <w:link w:val="947"/>
    <w:uiPriority w:val="99"/>
    <w:rPr>
      <w:sz w:val="18"/>
    </w:rPr>
  </w:style>
  <w:style w:type="character" w:styleId="949">
    <w:name w:val="footnote reference"/>
    <w:uiPriority w:val="99"/>
    <w:unhideWhenUsed/>
    <w:rPr>
      <w:vertAlign w:val="superscript"/>
    </w:rPr>
  </w:style>
  <w:style w:type="paragraph" w:styleId="950">
    <w:name w:val="endnote text"/>
    <w:basedOn w:val="964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>
    <w:name w:val="Endnote Text Char"/>
    <w:link w:val="950"/>
    <w:uiPriority w:val="99"/>
    <w:rPr>
      <w:sz w:val="20"/>
    </w:rPr>
  </w:style>
  <w:style w:type="character" w:styleId="952">
    <w:name w:val="endnote reference"/>
    <w:uiPriority w:val="99"/>
    <w:semiHidden/>
    <w:unhideWhenUsed/>
    <w:rPr>
      <w:vertAlign w:val="superscript"/>
    </w:rPr>
  </w:style>
  <w:style w:type="paragraph" w:styleId="953">
    <w:name w:val="toc 1"/>
    <w:basedOn w:val="964"/>
    <w:next w:val="964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4"/>
    <w:next w:val="964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4"/>
    <w:next w:val="964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4"/>
    <w:next w:val="964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4"/>
    <w:next w:val="964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4"/>
    <w:next w:val="964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4"/>
    <w:next w:val="964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4"/>
    <w:next w:val="964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4"/>
    <w:next w:val="964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4"/>
    <w:next w:val="964"/>
    <w:uiPriority w:val="99"/>
    <w:unhideWhenUsed/>
    <w:pPr>
      <w:spacing w:after="0" w:afterAutospacing="0"/>
    </w:pPr>
  </w:style>
  <w:style w:type="paragraph" w:styleId="964" w:default="1">
    <w:name w:val="Normal"/>
  </w:style>
  <w:style w:type="table" w:styleId="965" w:default="1">
    <w:name w:val="Table Normal"/>
    <w:tblPr/>
  </w:style>
  <w:style w:type="paragraph" w:styleId="966">
    <w:name w:val="Heading 1"/>
    <w:basedOn w:val="964"/>
    <w:next w:val="964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967">
    <w:name w:val="Heading 2"/>
    <w:basedOn w:val="964"/>
    <w:next w:val="964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968">
    <w:name w:val="Heading 3"/>
    <w:basedOn w:val="964"/>
    <w:next w:val="964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969">
    <w:name w:val="Heading 4"/>
    <w:basedOn w:val="964"/>
    <w:next w:val="964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970">
    <w:name w:val="Heading 5"/>
    <w:basedOn w:val="964"/>
    <w:next w:val="964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971">
    <w:name w:val="Heading 6"/>
    <w:basedOn w:val="964"/>
    <w:next w:val="964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972">
    <w:name w:val="Title"/>
    <w:basedOn w:val="964"/>
    <w:next w:val="964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973">
    <w:name w:val="Subtitle"/>
    <w:basedOn w:val="964"/>
    <w:next w:val="964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974">
    <w:name w:val="StGen0"/>
    <w:basedOn w:val="96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2025-08-13T14:47:45Z</dcterms:modified>
</cp:coreProperties>
</file>