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1695" w14:textId="0D4C41BF" w:rsidR="006171A9" w:rsidRDefault="00675BE4">
      <w:pPr>
        <w:pStyle w:val="Corpodetexto"/>
        <w:ind w:left="4646"/>
        <w:rPr>
          <w:rFonts w:ascii="Times New Roman"/>
          <w:b w:val="0"/>
          <w:sz w:val="20"/>
        </w:rPr>
      </w:pPr>
      <w:r w:rsidRPr="00AF690E"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 wp14:anchorId="430EA35E" wp14:editId="570F9ECF">
            <wp:extent cx="847725" cy="8382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C05D4" w14:textId="77777777" w:rsidR="006171A9" w:rsidRDefault="006171A9">
      <w:pPr>
        <w:pStyle w:val="Corpodetexto"/>
        <w:spacing w:before="10"/>
        <w:rPr>
          <w:rFonts w:ascii="Times New Roman"/>
          <w:b w:val="0"/>
          <w:sz w:val="11"/>
        </w:rPr>
      </w:pPr>
    </w:p>
    <w:p w14:paraId="0C887C99" w14:textId="77777777" w:rsidR="006171A9" w:rsidRDefault="007014BB">
      <w:pPr>
        <w:pStyle w:val="Corpodetexto"/>
        <w:spacing w:before="65" w:line="216" w:lineRule="auto"/>
        <w:ind w:left="3525" w:right="3554" w:firstLine="3"/>
        <w:jc w:val="center"/>
      </w:pPr>
      <w:r>
        <w:t>Ministério</w:t>
      </w:r>
      <w:r>
        <w:rPr>
          <w:spacing w:val="1"/>
        </w:rPr>
        <w:t xml:space="preserve"> </w:t>
      </w:r>
      <w:r>
        <w:t>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9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Alfenas</w:t>
      </w:r>
    </w:p>
    <w:p w14:paraId="6B20A051" w14:textId="77777777" w:rsidR="006171A9" w:rsidRDefault="007014BB">
      <w:pPr>
        <w:pStyle w:val="Corpodetexto"/>
        <w:spacing w:before="1" w:line="216" w:lineRule="auto"/>
        <w:ind w:left="444" w:right="465"/>
        <w:jc w:val="center"/>
      </w:pPr>
      <w:r>
        <w:t>Rua</w:t>
      </w:r>
      <w:r>
        <w:rPr>
          <w:spacing w:val="-2"/>
        </w:rPr>
        <w:t xml:space="preserve"> </w:t>
      </w:r>
      <w:r>
        <w:t>Gabriel</w:t>
      </w:r>
      <w:r>
        <w:rPr>
          <w:spacing w:val="-2"/>
        </w:rPr>
        <w:t xml:space="preserve"> </w:t>
      </w:r>
      <w:r>
        <w:t>Monteiro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Silva,</w:t>
      </w:r>
      <w:r>
        <w:rPr>
          <w:spacing w:val="1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Bairro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>
        <w:t>Alfenas/MG</w:t>
      </w:r>
      <w:r>
        <w:rPr>
          <w:spacing w:val="1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CEP</w:t>
      </w:r>
      <w:r>
        <w:rPr>
          <w:spacing w:val="12"/>
        </w:rPr>
        <w:t xml:space="preserve"> </w:t>
      </w:r>
      <w:r>
        <w:t>37130-001</w:t>
      </w:r>
      <w:r>
        <w:rPr>
          <w:spacing w:val="-57"/>
        </w:rPr>
        <w:t xml:space="preserve"> </w:t>
      </w:r>
      <w:r>
        <w:rPr>
          <w:w w:val="105"/>
        </w:rPr>
        <w:t>Telefone:</w:t>
      </w:r>
      <w:r>
        <w:rPr>
          <w:spacing w:val="-12"/>
          <w:w w:val="105"/>
        </w:rPr>
        <w:t xml:space="preserve"> </w:t>
      </w:r>
      <w:r>
        <w:rPr>
          <w:w w:val="105"/>
        </w:rPr>
        <w:t>(35)</w:t>
      </w:r>
      <w:r>
        <w:rPr>
          <w:spacing w:val="-2"/>
          <w:w w:val="105"/>
        </w:rPr>
        <w:t xml:space="preserve"> </w:t>
      </w:r>
      <w:r>
        <w:rPr>
          <w:w w:val="105"/>
        </w:rPr>
        <w:t>3701-9102,</w:t>
      </w:r>
      <w:r>
        <w:rPr>
          <w:spacing w:val="-12"/>
          <w:w w:val="105"/>
        </w:rPr>
        <w:t xml:space="preserve"> </w:t>
      </w:r>
      <w:r>
        <w:rPr>
          <w:w w:val="105"/>
        </w:rPr>
        <w:t>3701-9103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hyperlink r:id="rId8">
        <w:r>
          <w:rPr>
            <w:w w:val="105"/>
          </w:rPr>
          <w:t>http://www.unifal-mg.edu.br</w:t>
        </w:r>
      </w:hyperlink>
    </w:p>
    <w:p w14:paraId="5DB3401B" w14:textId="77777777" w:rsidR="006171A9" w:rsidRDefault="006171A9">
      <w:pPr>
        <w:pStyle w:val="Corpodetexto"/>
      </w:pPr>
    </w:p>
    <w:p w14:paraId="40AF2F3D" w14:textId="77777777" w:rsidR="006171A9" w:rsidRDefault="007014BB">
      <w:pPr>
        <w:pStyle w:val="Ttulo"/>
      </w:pPr>
      <w:r>
        <w:rPr>
          <w:spacing w:val="-1"/>
          <w:w w:val="95"/>
        </w:rPr>
        <w:t>TERMO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REFERÊNCIA</w:t>
      </w:r>
    </w:p>
    <w:p w14:paraId="1AEA0980" w14:textId="77777777" w:rsidR="0035758A" w:rsidRDefault="0035758A" w:rsidP="0035758A">
      <w:pPr>
        <w:keepNext/>
        <w:suppressAutoHyphens/>
        <w:spacing w:before="280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Processo: </w:t>
      </w:r>
      <w:r w:rsidRPr="0005503E">
        <w:rPr>
          <w:rFonts w:ascii="Arial Narrow" w:eastAsia="Arial Narrow" w:hAnsi="Arial Narrow" w:cs="Arial Narrow"/>
          <w:b/>
          <w:sz w:val="24"/>
          <w:highlight w:val="yellow"/>
        </w:rPr>
        <w:t>23087.002896/2021-97</w:t>
      </w:r>
    </w:p>
    <w:p w14:paraId="1F7B43AD" w14:textId="77777777" w:rsidR="0035758A" w:rsidRDefault="0035758A" w:rsidP="0035758A">
      <w:pPr>
        <w:keepNext/>
        <w:suppressAutoHyphens/>
        <w:spacing w:before="280"/>
        <w:rPr>
          <w:rFonts w:ascii="Arial Narrow" w:eastAsia="Arial Narrow" w:hAnsi="Arial Narrow" w:cs="Arial Narrow"/>
          <w:b/>
          <w:sz w:val="20"/>
          <w:u w:val="single"/>
        </w:rPr>
      </w:pPr>
    </w:p>
    <w:p w14:paraId="56E004F6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b/>
          <w:color w:val="000000"/>
          <w:sz w:val="24"/>
          <w:u w:val="single"/>
        </w:rPr>
      </w:pPr>
    </w:p>
    <w:p w14:paraId="6B2B2549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color w:val="000000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1 OBJETO</w:t>
      </w:r>
    </w:p>
    <w:p w14:paraId="71424C24" w14:textId="77777777" w:rsidR="0035758A" w:rsidRDefault="0035758A" w:rsidP="0035758A">
      <w:pPr>
        <w:keepNext/>
        <w:suppressAutoHyphens/>
        <w:ind w:left="391"/>
        <w:jc w:val="both"/>
        <w:rPr>
          <w:rFonts w:ascii="Arial Narrow" w:eastAsia="Arial Narrow" w:hAnsi="Arial Narrow" w:cs="Arial Narrow"/>
          <w:sz w:val="10"/>
        </w:rPr>
      </w:pPr>
    </w:p>
    <w:p w14:paraId="176FED34" w14:textId="77777777" w:rsidR="0035758A" w:rsidRDefault="0035758A" w:rsidP="0035758A">
      <w:pPr>
        <w:keepNext/>
        <w:widowControl/>
        <w:numPr>
          <w:ilvl w:val="0"/>
          <w:numId w:val="10"/>
        </w:numPr>
        <w:suppressAutoHyphens/>
        <w:autoSpaceDE/>
        <w:autoSpaceDN/>
        <w:spacing w:before="120" w:line="360" w:lineRule="auto"/>
        <w:ind w:left="390" w:hanging="39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color w:val="000000"/>
          <w:sz w:val="24"/>
        </w:rPr>
        <w:t>O presente Termo de Referência tem como finalidade</w:t>
      </w:r>
      <w:r>
        <w:rPr>
          <w:rFonts w:ascii="Arial Narrow" w:eastAsia="Arial Narrow" w:hAnsi="Arial Narrow" w:cs="Arial Narrow"/>
          <w:sz w:val="24"/>
        </w:rPr>
        <w:t xml:space="preserve"> a aquisição de </w:t>
      </w:r>
      <w:r w:rsidRPr="0005503E">
        <w:rPr>
          <w:rFonts w:ascii="Arial Narrow" w:eastAsia="Arial Narrow" w:hAnsi="Arial Narrow" w:cs="Arial Narrow"/>
          <w:sz w:val="24"/>
          <w:highlight w:val="yellow"/>
        </w:rPr>
        <w:t>luvas de procedimento descartáveis,</w:t>
      </w:r>
      <w:r w:rsidRPr="0005503E">
        <w:rPr>
          <w:rFonts w:ascii="Arial Narrow" w:eastAsia="Arial Narrow" w:hAnsi="Arial Narrow" w:cs="Arial Narrow"/>
          <w:color w:val="FF0000"/>
          <w:sz w:val="24"/>
          <w:highlight w:val="yellow"/>
        </w:rPr>
        <w:t xml:space="preserve"> </w:t>
      </w:r>
      <w:r w:rsidRPr="0005503E">
        <w:rPr>
          <w:rFonts w:ascii="Arial Narrow" w:eastAsia="Arial Narrow" w:hAnsi="Arial Narrow" w:cs="Arial Narrow"/>
          <w:color w:val="000000"/>
          <w:sz w:val="24"/>
          <w:highlight w:val="yellow"/>
        </w:rPr>
        <w:t>para atender necessidades do Centro de Bioterismo</w:t>
      </w:r>
      <w:r>
        <w:rPr>
          <w:rFonts w:ascii="Arial Narrow" w:eastAsia="Arial Narrow" w:hAnsi="Arial Narrow" w:cs="Arial Narrow"/>
          <w:color w:val="000000"/>
          <w:sz w:val="24"/>
        </w:rPr>
        <w:t xml:space="preserve"> da Universidade Federal de Alfenas – UNIFAL-MG,</w:t>
      </w:r>
      <w:r>
        <w:rPr>
          <w:rFonts w:ascii="Arial Narrow" w:eastAsia="Arial Narrow" w:hAnsi="Arial Narrow" w:cs="Arial Narrow"/>
          <w:sz w:val="24"/>
        </w:rPr>
        <w:t xml:space="preserve"> com entrega total, conforme especificações e exigências constantes deste Termo de Referência e do Anexo I do Edital.</w:t>
      </w:r>
    </w:p>
    <w:p w14:paraId="3BEB9B90" w14:textId="77777777" w:rsidR="0035758A" w:rsidRDefault="0035758A" w:rsidP="0035758A">
      <w:pPr>
        <w:keepNext/>
        <w:suppressAutoHyphens/>
        <w:spacing w:line="360" w:lineRule="auto"/>
        <w:ind w:left="391"/>
        <w:jc w:val="both"/>
        <w:rPr>
          <w:rFonts w:ascii="Arial Narrow" w:eastAsia="Arial Narrow" w:hAnsi="Arial Narrow" w:cs="Arial Narrow"/>
          <w:sz w:val="10"/>
        </w:rPr>
      </w:pPr>
    </w:p>
    <w:p w14:paraId="58BBBB94" w14:textId="77777777" w:rsidR="0035758A" w:rsidRDefault="0035758A" w:rsidP="0035758A">
      <w:pPr>
        <w:keepNext/>
        <w:suppressAutoHyphens/>
        <w:jc w:val="both"/>
        <w:rPr>
          <w:rFonts w:ascii="Arial Narrow" w:eastAsia="Arial Narrow" w:hAnsi="Arial Narrow" w:cs="Arial Narrow"/>
          <w:b/>
          <w:color w:val="000000"/>
          <w:sz w:val="2"/>
        </w:rPr>
      </w:pPr>
    </w:p>
    <w:p w14:paraId="3517F58F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color w:val="000000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2 DISPOSIÇÕES INICIAIS</w:t>
      </w:r>
    </w:p>
    <w:p w14:paraId="73342BCA" w14:textId="77777777" w:rsidR="0035758A" w:rsidRDefault="0035758A" w:rsidP="0035758A">
      <w:pPr>
        <w:keepNext/>
        <w:tabs>
          <w:tab w:val="left" w:pos="851"/>
        </w:tabs>
        <w:suppressAutoHyphens/>
        <w:spacing w:before="120" w:after="120" w:line="360" w:lineRule="auto"/>
        <w:jc w:val="both"/>
        <w:rPr>
          <w:rFonts w:ascii="Arial Narrow" w:eastAsia="Arial Narrow" w:hAnsi="Arial Narrow" w:cs="Arial Narrow"/>
          <w:b/>
          <w:color w:val="000000"/>
          <w:sz w:val="2"/>
        </w:rPr>
      </w:pPr>
    </w:p>
    <w:p w14:paraId="3380D11B" w14:textId="77777777" w:rsidR="0035758A" w:rsidRDefault="0035758A" w:rsidP="0035758A">
      <w:pPr>
        <w:keepNext/>
        <w:tabs>
          <w:tab w:val="left" w:pos="851"/>
        </w:tabs>
        <w:suppressAutoHyphens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2.1</w:t>
      </w:r>
      <w:r>
        <w:rPr>
          <w:rFonts w:ascii="Arial Narrow" w:eastAsia="Arial Narrow" w:hAnsi="Arial Narrow" w:cs="Arial Narrow"/>
          <w:color w:val="000000"/>
          <w:sz w:val="24"/>
        </w:rPr>
        <w:t xml:space="preserve"> As especificações contidas neste Termo de Referência constarão no anexo I do edital, e em nenhum momento serão substituídas pelas descrições resumidas, constantes no Aviso divulgado no sítio </w:t>
      </w:r>
      <w:hyperlink r:id="rId9">
        <w:r>
          <w:rPr>
            <w:rFonts w:ascii="Arial Narrow" w:eastAsia="Arial Narrow" w:hAnsi="Arial Narrow" w:cs="Arial Narrow"/>
            <w:color w:val="0000FF"/>
            <w:sz w:val="24"/>
            <w:u w:val="single"/>
          </w:rPr>
          <w:t>www.comprasnet.gov.br</w:t>
        </w:r>
      </w:hyperlink>
      <w:r>
        <w:rPr>
          <w:rFonts w:ascii="Arial Narrow" w:eastAsia="Arial Narrow" w:hAnsi="Arial Narrow" w:cs="Arial Narrow"/>
          <w:sz w:val="24"/>
        </w:rPr>
        <w:t xml:space="preserve"> </w:t>
      </w:r>
      <w:r>
        <w:rPr>
          <w:rFonts w:ascii="Arial Narrow" w:eastAsia="Arial Narrow" w:hAnsi="Arial Narrow" w:cs="Arial Narrow"/>
          <w:color w:val="000000"/>
          <w:sz w:val="24"/>
        </w:rPr>
        <w:t>. Em caso de divergência nas especificações, prevalecerão as dos Anexos do Edital, dos avisos e esclarecimentos lançados no Comprasnet.</w:t>
      </w:r>
    </w:p>
    <w:p w14:paraId="6FE2C1DC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2.2</w:t>
      </w:r>
      <w:r>
        <w:rPr>
          <w:rFonts w:ascii="Arial Narrow" w:eastAsia="Arial Narrow" w:hAnsi="Arial Narrow" w:cs="Arial Narrow"/>
          <w:color w:val="000000"/>
          <w:sz w:val="24"/>
        </w:rPr>
        <w:t xml:space="preserve"> A proposta de preços deverá ser apresentada em moeda nacional, preços unitários e totais, em algarismo e por extenso, com no máximo 02 casas decimais após a vírgula (ex. R$ 0,01), observando-se as especificações necessárias indicadas no Anexo I do edital, presumindo-se estarem inclusos os encargos que incidem ou venham a incidir sobre o objeto licitado, </w:t>
      </w:r>
      <w:r>
        <w:rPr>
          <w:rFonts w:ascii="Arial Narrow" w:eastAsia="Arial Narrow" w:hAnsi="Arial Narrow" w:cs="Arial Narrow"/>
          <w:b/>
          <w:color w:val="000000"/>
          <w:sz w:val="24"/>
        </w:rPr>
        <w:t>incluindo todas as despesas que influam no custo, tais como: impostos, taxas, transportes, entrega no local, seguros, encargos fiscais e todos os ônus diretos.</w:t>
      </w:r>
    </w:p>
    <w:p w14:paraId="693418F1" w14:textId="77777777" w:rsidR="0035758A" w:rsidRDefault="0035758A" w:rsidP="0035758A">
      <w:pPr>
        <w:keepNext/>
        <w:suppressAutoHyphens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2.3</w:t>
      </w:r>
      <w:r>
        <w:rPr>
          <w:rFonts w:ascii="Arial Narrow" w:eastAsia="Arial Narrow" w:hAnsi="Arial Narrow" w:cs="Arial Narrow"/>
          <w:color w:val="000000"/>
          <w:sz w:val="24"/>
        </w:rPr>
        <w:t xml:space="preserve"> As propostas que apresentem no </w:t>
      </w:r>
      <w:r>
        <w:rPr>
          <w:rFonts w:ascii="Arial Narrow" w:eastAsia="Arial Narrow" w:hAnsi="Arial Narrow" w:cs="Arial Narrow"/>
          <w:b/>
          <w:color w:val="000000"/>
          <w:sz w:val="24"/>
        </w:rPr>
        <w:t>“campo descrição detalhada do objeto ofertado”</w:t>
      </w:r>
      <w:r>
        <w:rPr>
          <w:rFonts w:ascii="Arial Narrow" w:eastAsia="Arial Narrow" w:hAnsi="Arial Narrow" w:cs="Arial Narrow"/>
          <w:color w:val="000000"/>
          <w:sz w:val="24"/>
        </w:rPr>
        <w:t xml:space="preserve"> a informação </w:t>
      </w:r>
      <w:r>
        <w:rPr>
          <w:rFonts w:ascii="Arial Narrow" w:eastAsia="Arial Narrow" w:hAnsi="Arial Narrow" w:cs="Arial Narrow"/>
          <w:b/>
          <w:color w:val="000000"/>
          <w:sz w:val="24"/>
        </w:rPr>
        <w:t xml:space="preserve">“de acordo com o edital” </w:t>
      </w:r>
      <w:r>
        <w:rPr>
          <w:rFonts w:ascii="Arial Narrow" w:eastAsia="Arial Narrow" w:hAnsi="Arial Narrow" w:cs="Arial Narrow"/>
          <w:color w:val="000000"/>
          <w:sz w:val="24"/>
        </w:rPr>
        <w:t xml:space="preserve">ou similar </w:t>
      </w:r>
      <w:r>
        <w:rPr>
          <w:rFonts w:ascii="Arial Narrow" w:eastAsia="Arial Narrow" w:hAnsi="Arial Narrow" w:cs="Arial Narrow"/>
          <w:b/>
          <w:color w:val="000000"/>
          <w:sz w:val="24"/>
        </w:rPr>
        <w:t xml:space="preserve">serão consideradas como </w:t>
      </w:r>
      <w:r>
        <w:rPr>
          <w:rFonts w:ascii="Arial Narrow" w:eastAsia="Arial Narrow" w:hAnsi="Arial Narrow" w:cs="Arial Narrow"/>
          <w:b/>
          <w:sz w:val="24"/>
        </w:rPr>
        <w:t>produto</w:t>
      </w:r>
      <w:r>
        <w:rPr>
          <w:rFonts w:ascii="Arial Narrow" w:eastAsia="Arial Narrow" w:hAnsi="Arial Narrow" w:cs="Arial Narrow"/>
          <w:b/>
          <w:color w:val="000000"/>
          <w:sz w:val="24"/>
        </w:rPr>
        <w:t xml:space="preserve"> ofertado EXATAMENTE igual ao registrado na especificação do Anexo I do Edital.</w:t>
      </w:r>
    </w:p>
    <w:p w14:paraId="0EADD7DB" w14:textId="77777777" w:rsidR="0035758A" w:rsidRDefault="0035758A" w:rsidP="0035758A">
      <w:pPr>
        <w:keepNext/>
        <w:suppressAutoHyphens/>
        <w:spacing w:before="120" w:after="120" w:line="360" w:lineRule="auto"/>
        <w:jc w:val="both"/>
        <w:rPr>
          <w:rFonts w:ascii="Arial Narrow" w:eastAsia="Arial Narrow" w:hAnsi="Arial Narrow" w:cs="Arial Narrow"/>
          <w:b/>
          <w:color w:val="FF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2.4</w:t>
      </w:r>
      <w:r>
        <w:rPr>
          <w:rFonts w:ascii="Arial Narrow" w:eastAsia="Arial Narrow" w:hAnsi="Arial Narrow" w:cs="Arial Narrow"/>
          <w:color w:val="000000"/>
          <w:sz w:val="24"/>
        </w:rPr>
        <w:t xml:space="preserve"> O critério de julgamento será pelo</w:t>
      </w:r>
      <w:r>
        <w:rPr>
          <w:rFonts w:ascii="Arial Narrow" w:eastAsia="Arial Narrow" w:hAnsi="Arial Narrow" w:cs="Arial Narrow"/>
          <w:b/>
          <w:color w:val="000000"/>
          <w:sz w:val="24"/>
        </w:rPr>
        <w:t xml:space="preserve"> menor preço </w:t>
      </w:r>
      <w:r>
        <w:rPr>
          <w:rFonts w:ascii="Arial Narrow" w:eastAsia="Arial Narrow" w:hAnsi="Arial Narrow" w:cs="Arial Narrow"/>
          <w:b/>
          <w:sz w:val="24"/>
        </w:rPr>
        <w:t>por ITEM.</w:t>
      </w:r>
      <w:r>
        <w:rPr>
          <w:rFonts w:ascii="Arial Narrow" w:eastAsia="Arial Narrow" w:hAnsi="Arial Narrow" w:cs="Arial Narrow"/>
          <w:b/>
          <w:color w:val="FF0000"/>
          <w:sz w:val="32"/>
        </w:rPr>
        <w:t xml:space="preserve"> </w:t>
      </w:r>
    </w:p>
    <w:p w14:paraId="3E3E9B2A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Será habilitado o Fornecedor que estiver regularmente cadastrado no SICAF e que esteja com a Regularidade Fiscal Federal e a Regularidade Trabalhista válidas, bem como Relatório do TCU das Certidões: CEIS – Cadastro Nacional de Empresas Inidôneas (CGU), CNIA - Cadastro Nacional de Condenações Cíveis por Ato de Improbidade Administrativa e Inelegibilidade (CNJ), Cadastro de Inidôneos e Cadastro de Inabilitados (TCU) e CNEP – Cadastro Nacional de Empresas 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lastRenderedPageBreak/>
        <w:t>Punidas demonstrando que a empresa não possui nenhum impedimento.</w:t>
      </w:r>
    </w:p>
    <w:p w14:paraId="02D3735A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2.5.1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Poderão ser solicitadas, no momento da habilitação na Cotação Eletrônica, as Certidões Estadual e Municipal.</w:t>
      </w:r>
    </w:p>
    <w:p w14:paraId="04FCF60D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2.5.1.1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Em atendimento ao art. 29, inc. III, da Lei n° 8.666/93, para fins de comprovação da Regularidade Fiscal Estadual, será considerada a certidão emitida pela Secretaria de Fazenda do Estado do domicílio ou sede do Fornecedor.</w:t>
      </w:r>
    </w:p>
    <w:p w14:paraId="77780698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2.5.2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Após a abertura da Cotação Eletrônica as empresas participantes deverão acompanhar e retornar via correio eletrônico, caso sejam convocadas.</w:t>
      </w:r>
    </w:p>
    <w:p w14:paraId="52A1FD0E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2.5.3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A Licitante vencedora deverá enviar via correio eletrônico proposta formalizada contendo: especificação detalhada do item, preço unitário e total e catálogo, quando solicitado.</w:t>
      </w:r>
    </w:p>
    <w:p w14:paraId="2B75D8C8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2.5.4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A Licitante vencedora, quando convocada por meio de mensagem correio eletrônico, deverá enviar via correio eletrônico certidões fiscais.</w:t>
      </w:r>
    </w:p>
    <w:p w14:paraId="630A2A33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2.5.5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A Licitante vencedora, quando convocada por meio de mensagem correio eletrônico sobre pedido de esclarecimento, deverá retornar via correio eletrônico para elucidar, confirmar, sanar os questionamentos remetidos e envio de documentação, quando solicitados.</w:t>
      </w:r>
    </w:p>
    <w:p w14:paraId="1801D38D" w14:textId="77777777" w:rsidR="0035758A" w:rsidRDefault="0035758A" w:rsidP="0035758A">
      <w:pPr>
        <w:keepNext/>
        <w:tabs>
          <w:tab w:val="left" w:pos="0"/>
          <w:tab w:val="left" w:pos="142"/>
          <w:tab w:val="left" w:pos="284"/>
        </w:tabs>
        <w:suppressAutoHyphens/>
        <w:spacing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>2.5.6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 O não envio da proposta, catálogo, certidões fiscais, não esclarecimento de questionamento e/ou outro documento que for solicitado ou a inércia da empresa em responder à Instituição quando convocada, terá sua proposta desclassificada.</w:t>
      </w:r>
    </w:p>
    <w:p w14:paraId="191D86B7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3 FUNDAMENTO LEGAL</w:t>
      </w:r>
    </w:p>
    <w:p w14:paraId="1CC5E0B1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color w:val="000000"/>
          <w:sz w:val="16"/>
        </w:rPr>
      </w:pPr>
    </w:p>
    <w:p w14:paraId="6E49A157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>3.1</w:t>
      </w:r>
      <w:r>
        <w:rPr>
          <w:rFonts w:ascii="Arial Narrow" w:eastAsia="Arial Narrow" w:hAnsi="Arial Narrow" w:cs="Arial Narrow"/>
          <w:color w:val="000000"/>
          <w:sz w:val="24"/>
        </w:rPr>
        <w:t xml:space="preserve"> A contratação de </w:t>
      </w:r>
      <w:r>
        <w:rPr>
          <w:rFonts w:ascii="Arial Narrow" w:eastAsia="Arial Narrow" w:hAnsi="Arial Narrow" w:cs="Arial Narrow"/>
          <w:sz w:val="24"/>
        </w:rPr>
        <w:t>Pessoa Jurídica para</w:t>
      </w:r>
      <w:r>
        <w:rPr>
          <w:rFonts w:ascii="Arial Narrow" w:eastAsia="Arial Narrow" w:hAnsi="Arial Narrow" w:cs="Arial Narrow"/>
          <w:color w:val="000000"/>
          <w:sz w:val="24"/>
        </w:rPr>
        <w:t xml:space="preserve"> fornecimento dos materiais objeto deste Termo de Referência tem amparo legal na Lei nº 10.520/2002, subsidiada pela Lei nº 8.666/93 e suas alterações, na Lei 8.078/1990, na Lei Complementar 123/2006, 147/2014 e 155/2016, nos Decretos 10.024/2019 e 8.538/2015, bem como nas demais legislações específicas</w:t>
      </w: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.</w:t>
      </w:r>
    </w:p>
    <w:p w14:paraId="19BF8BE8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color w:val="000000"/>
          <w:sz w:val="24"/>
        </w:rPr>
      </w:pPr>
    </w:p>
    <w:p w14:paraId="6466FC26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color w:val="000000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 xml:space="preserve">4 JUSTIFICATIVA </w:t>
      </w:r>
    </w:p>
    <w:p w14:paraId="5DE438D6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color w:val="000000"/>
          <w:sz w:val="12"/>
        </w:rPr>
      </w:pPr>
    </w:p>
    <w:p w14:paraId="17654D53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4.1</w:t>
      </w:r>
      <w:r>
        <w:rPr>
          <w:rFonts w:ascii="Arial Narrow" w:eastAsia="Arial Narrow" w:hAnsi="Arial Narrow" w:cs="Arial Narrow"/>
          <w:sz w:val="24"/>
        </w:rPr>
        <w:t xml:space="preserve"> </w:t>
      </w:r>
      <w:r w:rsidRPr="0005503E">
        <w:rPr>
          <w:rFonts w:ascii="Arial Narrow" w:eastAsia="Arial Narrow" w:hAnsi="Arial Narrow" w:cs="Arial Narrow"/>
          <w:sz w:val="24"/>
          <w:highlight w:val="yellow"/>
        </w:rPr>
        <w:t>O Centro de bioterismo necessita da aquisição do material, objeto deste termo, para a Universidade Federal de Alfenas - UNIFAL-MG, para o uso em procedimentos com animais evitando a contaminação por agentes patológicos.</w:t>
      </w:r>
    </w:p>
    <w:p w14:paraId="24542BFE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</w:rPr>
      </w:pPr>
    </w:p>
    <w:p w14:paraId="4C2863A6" w14:textId="77777777" w:rsidR="0035758A" w:rsidRDefault="0035758A" w:rsidP="0035758A">
      <w:pPr>
        <w:keepNext/>
        <w:suppressAutoHyphens/>
        <w:jc w:val="both"/>
        <w:rPr>
          <w:rFonts w:ascii="Arial Narrow" w:eastAsia="Arial Narrow" w:hAnsi="Arial Narrow" w:cs="Arial Narrow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5 VALOR DE REFERÊNCIA TOTAL ESTIMADO</w:t>
      </w:r>
    </w:p>
    <w:p w14:paraId="4483AFDF" w14:textId="77777777" w:rsidR="0035758A" w:rsidRDefault="0035758A" w:rsidP="0035758A">
      <w:pPr>
        <w:keepNext/>
        <w:suppressAutoHyphens/>
        <w:ind w:left="964" w:hanging="17"/>
        <w:jc w:val="both"/>
        <w:rPr>
          <w:rFonts w:ascii="Arial Narrow" w:eastAsia="Arial Narrow" w:hAnsi="Arial Narrow" w:cs="Arial Narrow"/>
          <w:sz w:val="24"/>
        </w:rPr>
      </w:pPr>
    </w:p>
    <w:p w14:paraId="0AFECC51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 xml:space="preserve">5.1 </w:t>
      </w:r>
      <w:r>
        <w:rPr>
          <w:rFonts w:ascii="Arial Narrow" w:eastAsia="Arial Narrow" w:hAnsi="Arial Narrow" w:cs="Arial Narrow"/>
          <w:color w:val="000000"/>
          <w:sz w:val="24"/>
        </w:rPr>
        <w:t xml:space="preserve">O valor de referência foi baseado em pré-cotações realizadas no mercado, com valor total estimado em </w:t>
      </w:r>
      <w:r w:rsidRPr="0005503E">
        <w:rPr>
          <w:rFonts w:ascii="Arial Narrow" w:eastAsia="Arial Narrow" w:hAnsi="Arial Narrow" w:cs="Arial Narrow"/>
          <w:b/>
          <w:color w:val="000000"/>
          <w:sz w:val="24"/>
          <w:highlight w:val="yellow"/>
        </w:rPr>
        <w:t xml:space="preserve">R$ 4.474 </w:t>
      </w:r>
      <w:r w:rsidRPr="0005503E">
        <w:rPr>
          <w:rFonts w:ascii="Arial Narrow" w:eastAsia="Arial Narrow" w:hAnsi="Arial Narrow" w:cs="Arial Narrow"/>
          <w:b/>
          <w:color w:val="000000"/>
          <w:sz w:val="24"/>
          <w:highlight w:val="yellow"/>
        </w:rPr>
        <w:lastRenderedPageBreak/>
        <w:t>(quatro mil quatrocentos e setenta e quatro reais).</w:t>
      </w:r>
    </w:p>
    <w:p w14:paraId="6BF0EBC8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z w:val="24"/>
        </w:rPr>
      </w:pPr>
    </w:p>
    <w:p w14:paraId="149245E1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</w:rPr>
      </w:pPr>
      <w:r>
        <w:rPr>
          <w:rFonts w:ascii="Arial Narrow" w:eastAsia="Arial Narrow" w:hAnsi="Arial Narrow" w:cs="Arial Narrow"/>
          <w:b/>
          <w:color w:val="000000"/>
          <w:sz w:val="24"/>
        </w:rPr>
        <w:t xml:space="preserve">5.2 </w:t>
      </w:r>
      <w:r>
        <w:rPr>
          <w:rFonts w:ascii="Arial Narrow" w:eastAsia="Arial Narrow" w:hAnsi="Arial Narrow" w:cs="Arial Narrow"/>
          <w:color w:val="000000"/>
          <w:sz w:val="24"/>
        </w:rPr>
        <w:t>Foram utilizados três orçamentos como referência para composição dos preços.</w:t>
      </w:r>
    </w:p>
    <w:p w14:paraId="4A8F83B5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</w:rPr>
      </w:pPr>
    </w:p>
    <w:p w14:paraId="7EBC8EB7" w14:textId="77777777" w:rsidR="0035758A" w:rsidRDefault="0035758A" w:rsidP="0035758A">
      <w:pPr>
        <w:keepNext/>
        <w:suppressAutoHyphens/>
        <w:jc w:val="both"/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 xml:space="preserve">6 DA ENTREGA DO OBJETO </w:t>
      </w:r>
    </w:p>
    <w:p w14:paraId="22BC0C20" w14:textId="77777777" w:rsidR="0035758A" w:rsidRDefault="0035758A" w:rsidP="0035758A">
      <w:pPr>
        <w:keepNext/>
        <w:suppressAutoHyphens/>
        <w:spacing w:before="120" w:line="360" w:lineRule="auto"/>
        <w:jc w:val="both"/>
        <w:rPr>
          <w:rFonts w:ascii="Arial Narrow" w:eastAsia="Arial Narrow" w:hAnsi="Arial Narrow" w:cs="Arial Narrow"/>
          <w:b/>
          <w:spacing w:val="-3"/>
          <w:sz w:val="2"/>
          <w:shd w:val="clear" w:color="auto" w:fill="FFFFFF"/>
        </w:rPr>
      </w:pPr>
    </w:p>
    <w:p w14:paraId="2329F507" w14:textId="77777777" w:rsidR="0035758A" w:rsidRDefault="0035758A" w:rsidP="0035758A">
      <w:pPr>
        <w:keepNext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spacing w:line="360" w:lineRule="auto"/>
        <w:jc w:val="both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sz w:val="24"/>
        </w:rPr>
        <w:t>Local e horário para entrega: Almoxarifado Central da Universidade Federal de Alfenas – Sede - UNIFAL-MG, Rua Pio XII, 794 – Centro - Alfenas/MG – CEP 37130-223, das 7h às 12:30 horas, em dias úteis, e, será recebido:</w:t>
      </w:r>
    </w:p>
    <w:p w14:paraId="1BA9D95F" w14:textId="77777777" w:rsidR="0035758A" w:rsidRDefault="0035758A" w:rsidP="0035758A">
      <w:pPr>
        <w:keepNext/>
        <w:widowControl/>
        <w:numPr>
          <w:ilvl w:val="0"/>
          <w:numId w:val="11"/>
        </w:numPr>
        <w:suppressAutoHyphens/>
        <w:autoSpaceDE/>
        <w:autoSpaceDN/>
        <w:spacing w:after="120" w:line="360" w:lineRule="auto"/>
        <w:ind w:left="1854" w:hanging="720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Somente nas condições exigidas pelo Edital </w:t>
      </w: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e seus anexos.</w:t>
      </w:r>
    </w:p>
    <w:p w14:paraId="5E04E475" w14:textId="77777777" w:rsidR="0035758A" w:rsidRDefault="0035758A" w:rsidP="0035758A">
      <w:pPr>
        <w:keepNext/>
        <w:widowControl/>
        <w:numPr>
          <w:ilvl w:val="0"/>
          <w:numId w:val="11"/>
        </w:numPr>
        <w:suppressAutoHyphens/>
        <w:autoSpaceDE/>
        <w:autoSpaceDN/>
        <w:spacing w:before="120" w:after="120" w:line="360" w:lineRule="auto"/>
        <w:ind w:left="1854" w:hanging="72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Definitivamente: </w:t>
      </w:r>
      <w:r>
        <w:rPr>
          <w:rFonts w:ascii="Arial Narrow" w:eastAsia="Arial Narrow" w:hAnsi="Arial Narrow" w:cs="Arial Narrow"/>
          <w:sz w:val="24"/>
        </w:rPr>
        <w:t>Pelo Requisitante, após o decurso do prazo de observação ou vistoria da quantidade e qualidade dos produtos fornecidos que comprove a adequação do objeto aos termos exigidos, mediante emissão de Termo de Recebimento Definitivo.</w:t>
      </w:r>
    </w:p>
    <w:p w14:paraId="7CBD3943" w14:textId="77777777" w:rsidR="0035758A" w:rsidRDefault="0035758A" w:rsidP="0035758A">
      <w:pPr>
        <w:keepNext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spacing w:line="360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O prazo de entrega do objeto proposto deverá ser de até 10 (dez) dias úteis, contados da data do recebimento da Nota de Empenho.</w:t>
      </w:r>
    </w:p>
    <w:p w14:paraId="024ABA9A" w14:textId="77777777" w:rsidR="0035758A" w:rsidRDefault="0035758A" w:rsidP="0035758A">
      <w:pPr>
        <w:keepNext/>
        <w:widowControl/>
        <w:numPr>
          <w:ilvl w:val="0"/>
          <w:numId w:val="11"/>
        </w:numPr>
        <w:tabs>
          <w:tab w:val="left" w:pos="426"/>
        </w:tabs>
        <w:suppressAutoHyphens/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A Licitante vencedora se obriga a cumprir plenamente o previsto no artigo 71 da lei 8666/93 e suas alterações posteriores. </w:t>
      </w:r>
    </w:p>
    <w:p w14:paraId="07E551C8" w14:textId="77777777" w:rsidR="0035758A" w:rsidRDefault="0035758A" w:rsidP="0035758A">
      <w:pPr>
        <w:keepNext/>
        <w:suppressAutoHyphens/>
        <w:ind w:left="1849"/>
        <w:jc w:val="both"/>
        <w:rPr>
          <w:rFonts w:ascii="Arial Narrow" w:eastAsia="Arial Narrow" w:hAnsi="Arial Narrow" w:cs="Arial Narrow"/>
          <w:sz w:val="24"/>
          <w:shd w:val="clear" w:color="auto" w:fill="FFFF00"/>
        </w:rPr>
      </w:pPr>
    </w:p>
    <w:p w14:paraId="037F231B" w14:textId="77777777" w:rsidR="0035758A" w:rsidRDefault="0035758A" w:rsidP="0035758A">
      <w:pPr>
        <w:keepNext/>
        <w:suppressAutoHyphens/>
        <w:spacing w:after="260" w:line="360" w:lineRule="auto"/>
        <w:jc w:val="both"/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7 DO PAGAMENTO</w:t>
      </w:r>
    </w:p>
    <w:p w14:paraId="3F7264D1" w14:textId="77777777" w:rsidR="0035758A" w:rsidRDefault="0035758A" w:rsidP="0035758A">
      <w:pPr>
        <w:keepNext/>
        <w:suppressAutoHyphens/>
        <w:spacing w:after="260" w:line="360" w:lineRule="auto"/>
        <w:jc w:val="both"/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 xml:space="preserve">7.1 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O pagamento será efetuado no prazo máximo de 10 (dez) dias úteis, contados da data do recebimento definitivo e pela apresentação do documento fiscal, desde que atendidas às exigências do Edital e o disposto no item 8.8 da Instrução Normativa nº 05, de 21/07/95, do Ministério da Administração Federal e Reforma do Estado, mediante crédito em Conta corrente bancária da LICITANTE VENCEDORA, através do Banco do Brasil S/A.</w:t>
      </w:r>
    </w:p>
    <w:p w14:paraId="22928258" w14:textId="77777777" w:rsidR="0035758A" w:rsidRDefault="0035758A" w:rsidP="0035758A">
      <w:pPr>
        <w:keepNext/>
        <w:suppressAutoHyphens/>
        <w:spacing w:after="26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pacing w:val="-3"/>
          <w:sz w:val="24"/>
          <w:shd w:val="clear" w:color="auto" w:fill="FFFFFF"/>
        </w:rPr>
        <w:t xml:space="preserve">7.2 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O documento Fiscal terá que ser emitido obrigatoriamente com o número de </w:t>
      </w: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inscrição no CNPJ /apresentado para a Habilitação, não se admitindo documento Fiscal emitido com outro CNPJ , mesmo a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queles de filiais ou matriz.</w:t>
      </w:r>
    </w:p>
    <w:p w14:paraId="699F2370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Antes de cada pagamento à contratada, será realizada consulta ao SICAF para verificar a manutenção das condições de habilitação exigidas no edital. </w:t>
      </w:r>
    </w:p>
    <w:p w14:paraId="191F65BE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Constatando-se, junto ao SICAF, a situação de irregularidade da contratada, será providenciada sua advertência, por escrito, para que, no prazo de 5 (cinco) dias, regularize sua situação ou, no mesmo prazo, apresente sua defesa. O prazo poderá ser prorrogado uma vez, por igual período, a critério da contratante.</w:t>
      </w:r>
    </w:p>
    <w:p w14:paraId="648EECA2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Não havendo regularização ou sendo a defesa considerada improcedente, a contratante deverá comunicar aos órgãos responsáveis pela fiscalização da regularidade fiscal quanto à inadimplência da contratada, bem como quanto à existência de </w:t>
      </w: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lastRenderedPageBreak/>
        <w:t xml:space="preserve">pagamento a ser efetuado, para que sejam acionados os meios pertinentes e necessários para garantir o recebimento de seus créditos.  </w:t>
      </w:r>
    </w:p>
    <w:p w14:paraId="5A18EF0C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Persistindo a irregularidade, a contratante deverá adotar as medidas necessárias à rescisão contratual nos autos do processo administrativo correspondente, assegurada à contratada a ampla defesa. </w:t>
      </w:r>
    </w:p>
    <w:p w14:paraId="0997844B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 xml:space="preserve">Havendo a efetiva execução do objeto, os pagamentos serão realizados normalmente, até que se decida pela rescisão do contrato, caso a contratada não regularize sua situação junto ao SICAF. </w:t>
      </w:r>
    </w:p>
    <w:p w14:paraId="14BAD810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Considerar-se-á como último dia útil para pagamento, o de emissão da respectiva Ordem Bancária pelo SIAFI (Sistema da administração Financeira do Governo Federal);</w:t>
      </w:r>
    </w:p>
    <w:p w14:paraId="5EFF94BC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No pagamento serão observadas as retenções, de acordo com a legislação e normas vigentes, no âmbito da União, Estado e Município.</w:t>
      </w:r>
    </w:p>
    <w:p w14:paraId="0DF9CF9C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426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Poderá ser deduzido do documento Fiscal o valor de multa aplicada.</w:t>
      </w:r>
    </w:p>
    <w:p w14:paraId="439E48F2" w14:textId="77777777" w:rsidR="0035758A" w:rsidRDefault="0035758A" w:rsidP="0035758A">
      <w:pPr>
        <w:keepNext/>
        <w:widowControl/>
        <w:numPr>
          <w:ilvl w:val="0"/>
          <w:numId w:val="12"/>
        </w:numPr>
        <w:tabs>
          <w:tab w:val="left" w:pos="0"/>
          <w:tab w:val="left" w:pos="426"/>
        </w:tabs>
        <w:autoSpaceDE/>
        <w:autoSpaceDN/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Nenhum pagamento será efetuado à LICITANTE VENCEDORA enquanto pendente de liquidação ou qualquer obrigação financeira que lhe for imposta, em virtude de penalidade ou inadimplência.</w:t>
      </w:r>
    </w:p>
    <w:p w14:paraId="2A614B60" w14:textId="77777777" w:rsidR="0035758A" w:rsidRDefault="0035758A" w:rsidP="0035758A">
      <w:pPr>
        <w:keepNext/>
        <w:tabs>
          <w:tab w:val="left" w:pos="0"/>
          <w:tab w:val="left" w:pos="426"/>
        </w:tabs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"/>
          <w:shd w:val="clear" w:color="auto" w:fill="FFFFFF"/>
        </w:rPr>
      </w:pPr>
    </w:p>
    <w:p w14:paraId="71956515" w14:textId="77777777" w:rsidR="0035758A" w:rsidRDefault="0035758A" w:rsidP="0035758A">
      <w:pPr>
        <w:keepNext/>
        <w:tabs>
          <w:tab w:val="left" w:pos="0"/>
          <w:tab w:val="left" w:pos="426"/>
        </w:tabs>
        <w:spacing w:before="120" w:after="120"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2"/>
          <w:shd w:val="clear" w:color="auto" w:fill="FFFFFF"/>
        </w:rPr>
      </w:pPr>
    </w:p>
    <w:p w14:paraId="0B53D436" w14:textId="77777777" w:rsidR="0035758A" w:rsidRDefault="0035758A" w:rsidP="0035758A">
      <w:pPr>
        <w:keepNext/>
        <w:widowControl/>
        <w:numPr>
          <w:ilvl w:val="0"/>
          <w:numId w:val="13"/>
        </w:numPr>
        <w:suppressAutoHyphens/>
        <w:autoSpaceDE/>
        <w:autoSpaceDN/>
        <w:spacing w:line="360" w:lineRule="auto"/>
        <w:ind w:left="360" w:hanging="360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OBRIGAÇÕES DA LICITANTE VENCEDORA</w:t>
      </w:r>
    </w:p>
    <w:p w14:paraId="2A00DF94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pacing w:val="-3"/>
          <w:sz w:val="12"/>
          <w:shd w:val="clear" w:color="auto" w:fill="FFFFFF"/>
        </w:rPr>
      </w:pPr>
    </w:p>
    <w:p w14:paraId="7E8E00EF" w14:textId="77777777" w:rsidR="0035758A" w:rsidRDefault="0035758A" w:rsidP="0035758A">
      <w:pPr>
        <w:keepNext/>
        <w:widowControl/>
        <w:numPr>
          <w:ilvl w:val="0"/>
          <w:numId w:val="14"/>
        </w:numPr>
        <w:suppressAutoHyphens/>
        <w:autoSpaceDE/>
        <w:autoSpaceDN/>
        <w:spacing w:line="360" w:lineRule="auto"/>
        <w:ind w:left="284" w:hanging="284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A Licitante Vencedora obriga-se a:</w:t>
      </w:r>
    </w:p>
    <w:p w14:paraId="28C6DEAA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Atender plenamente o compromisso assumido com a UNIFAL-MG.</w:t>
      </w:r>
    </w:p>
    <w:p w14:paraId="7058F3C0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Fornecer os materiais e requisitos mínimos de qualidade conforme especificações indicadas neste Termo de Referência, Edital e seus anexos.</w:t>
      </w:r>
    </w:p>
    <w:p w14:paraId="1F8BFE58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A empresa CONTRATADA deverá obedecer às normas regulamentadoras de segurança do trabalho dadas pela portaria 3.214 de 08 de junho de 1978 MTE e demais legislação especifica que vieram a ser adotadas.</w:t>
      </w:r>
    </w:p>
    <w:p w14:paraId="58A93788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 xml:space="preserve">Ressarcir os eventuais prejuízos causados à UNIFAL-MG e/ou a terceiros, provocados por ineficiência ou irregularidade cometidas na execução das obrigações assumidas no Edital e seus anexos; </w:t>
      </w:r>
    </w:p>
    <w:p w14:paraId="6EC433C5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Providenciar no prazo de 03 (três) dias corridos, a imediata correção das deficiências, falhas ou irregularidades constatadas pelo responsável por seu recebimento, no cumprimento das obrigações assumidas no Edital e seus anexos;</w:t>
      </w:r>
    </w:p>
    <w:p w14:paraId="780304D3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 xml:space="preserve">Responsabilizar-se por todas as despesas diretas ou indiretas, tais como: salários, transportes, encargos sociais, fiscais, trabalhistas, previdenciários e de ordem de classe, indenizações, e quaisquer outras que forem devidas ao(s) </w:t>
      </w: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lastRenderedPageBreak/>
        <w:t>seu(s) empregado(s), no desempenho dos serviços referentes à execução do objeto, ficando, ainda, a UNIFAL-MG isenta de qualquer vínculo empregatício, responsabilidade solidária ou subsidiária;</w:t>
      </w:r>
    </w:p>
    <w:p w14:paraId="26DD0106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Substituir no total ou em parte o material objeto em que se verificar vícios, defeitos, incorreções ou que esteja em desacordo com o estabelecido no Edital e seus anexos, ficando, a UNIFAL-MG, isenta de qualquer responsabilidade sobre o custeio dessa substituição.</w:t>
      </w:r>
    </w:p>
    <w:p w14:paraId="077D0C17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Apresentar declaração dos seus funcionários, contratados para prestação dos serviços que constituem objeto do presente certame, que possuem relação de parentesco com algum agente público desta Instituição, informando, ainda, qual o grau de parentesco;</w:t>
      </w:r>
    </w:p>
    <w:p w14:paraId="634577B7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>Arcar com todas as despesas operacionais, incluindo despesas de transporte e entregas necessárias ao fornecimento do objeto.</w:t>
      </w:r>
    </w:p>
    <w:p w14:paraId="7B0E8B82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Pagar todos os tributos, contribuições fiscais e parafiscais que incidem ou venham a incidir, direta ou indiretamente, sobre todos os produtos contratados.</w:t>
      </w:r>
    </w:p>
    <w:p w14:paraId="780AE6DF" w14:textId="77777777" w:rsidR="0035758A" w:rsidRDefault="0035758A" w:rsidP="0035758A">
      <w:pPr>
        <w:keepNext/>
        <w:widowControl/>
        <w:numPr>
          <w:ilvl w:val="0"/>
          <w:numId w:val="14"/>
        </w:numPr>
        <w:tabs>
          <w:tab w:val="left" w:pos="992"/>
        </w:tabs>
        <w:suppressAutoHyphens/>
        <w:autoSpaceDE/>
        <w:autoSpaceDN/>
        <w:spacing w:before="120" w:line="360" w:lineRule="auto"/>
        <w:ind w:left="708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  <w:t>Todos os dispositivos deste Termo de Referência deverão ser seguidos rigorosamente.</w:t>
      </w:r>
    </w:p>
    <w:p w14:paraId="5547E189" w14:textId="77777777" w:rsidR="0035758A" w:rsidRDefault="0035758A" w:rsidP="0035758A">
      <w:pPr>
        <w:keepNext/>
        <w:ind w:left="1872"/>
        <w:jc w:val="both"/>
        <w:rPr>
          <w:rFonts w:ascii="Arial Narrow" w:eastAsia="Arial Narrow" w:hAnsi="Arial Narrow" w:cs="Arial Narrow"/>
          <w:color w:val="000000"/>
          <w:spacing w:val="-3"/>
          <w:sz w:val="24"/>
          <w:shd w:val="clear" w:color="auto" w:fill="FFFFFF"/>
        </w:rPr>
      </w:pPr>
    </w:p>
    <w:p w14:paraId="41A42D98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9 OBRIGAÇÕES DA CONTRATANTE</w:t>
      </w:r>
    </w:p>
    <w:p w14:paraId="5275FE7A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b/>
          <w:sz w:val="12"/>
          <w:shd w:val="clear" w:color="auto" w:fill="FFFFFF"/>
        </w:rPr>
      </w:pPr>
    </w:p>
    <w:p w14:paraId="13B07B7E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24"/>
          <w:shd w:val="clear" w:color="auto" w:fill="FFFFFF"/>
        </w:rPr>
        <w:t>9.1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 xml:space="preserve"> A UNIFAL-MG obriga-se a:</w:t>
      </w:r>
    </w:p>
    <w:p w14:paraId="747E5D33" w14:textId="77777777" w:rsidR="0035758A" w:rsidRDefault="0035758A" w:rsidP="0035758A">
      <w:pPr>
        <w:keepNext/>
        <w:suppressAutoHyphens/>
        <w:spacing w:line="360" w:lineRule="auto"/>
        <w:ind w:left="708"/>
        <w:jc w:val="both"/>
        <w:rPr>
          <w:rFonts w:ascii="Arial Narrow" w:eastAsia="Arial Narrow" w:hAnsi="Arial Narrow" w:cs="Arial Narrow"/>
          <w:b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24"/>
          <w:shd w:val="clear" w:color="auto" w:fill="FFFFFF"/>
        </w:rPr>
        <w:t>a)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 xml:space="preserve"> Efetuar o pagamento ao fornecedor no valor total, através de nota(s) fiscal(is) dos produtos entregues, se aceitos;</w:t>
      </w:r>
    </w:p>
    <w:p w14:paraId="2ECA51DC" w14:textId="77777777" w:rsidR="0035758A" w:rsidRDefault="0035758A" w:rsidP="0035758A">
      <w:pPr>
        <w:keepNext/>
        <w:suppressAutoHyphens/>
        <w:spacing w:line="360" w:lineRule="auto"/>
        <w:ind w:left="708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24"/>
          <w:shd w:val="clear" w:color="auto" w:fill="FFFFFF"/>
        </w:rPr>
        <w:t>b)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 xml:space="preserve"> Efetuar o pagamento em até 10 (dez) dias úteis, contados da apresentação </w:t>
      </w:r>
      <w:r>
        <w:rPr>
          <w:rFonts w:ascii="Arial Narrow" w:eastAsia="Arial Narrow" w:hAnsi="Arial Narrow" w:cs="Arial Narrow"/>
          <w:b/>
          <w:color w:val="FF0000"/>
          <w:sz w:val="24"/>
          <w:shd w:val="clear" w:color="auto" w:fill="FFFFFF"/>
        </w:rPr>
        <w:t>nota(s) fiscal(is)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>, correspondente(s) ao(s) fornecimento(s) executado(s);</w:t>
      </w:r>
    </w:p>
    <w:p w14:paraId="22B320CB" w14:textId="77777777" w:rsidR="0035758A" w:rsidRDefault="0035758A" w:rsidP="0035758A">
      <w:pPr>
        <w:keepNext/>
        <w:suppressAutoHyphens/>
        <w:spacing w:line="360" w:lineRule="auto"/>
        <w:ind w:left="708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24"/>
          <w:shd w:val="clear" w:color="auto" w:fill="FFFFFF"/>
        </w:rPr>
        <w:t>c)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 xml:space="preserve"> Recusar materiais que estejam em desacordo com o Edital e seus anexos.</w:t>
      </w:r>
    </w:p>
    <w:p w14:paraId="4CFDC43E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</w:p>
    <w:p w14:paraId="3E5E56B7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10 DA GARANTIA</w:t>
      </w:r>
    </w:p>
    <w:p w14:paraId="44317C4D" w14:textId="77777777" w:rsidR="0035758A" w:rsidRDefault="0035758A" w:rsidP="0035758A">
      <w:pPr>
        <w:keepNext/>
        <w:tabs>
          <w:tab w:val="left" w:pos="284"/>
          <w:tab w:val="left" w:pos="993"/>
        </w:tabs>
        <w:suppressAutoHyphens/>
        <w:spacing w:line="360" w:lineRule="auto"/>
        <w:jc w:val="both"/>
        <w:rPr>
          <w:rFonts w:ascii="Arial Narrow" w:eastAsia="Arial Narrow" w:hAnsi="Arial Narrow" w:cs="Arial Narrow"/>
          <w:color w:val="000000"/>
          <w:spacing w:val="-3"/>
          <w:sz w:val="6"/>
          <w:shd w:val="clear" w:color="auto" w:fill="FFFFFF"/>
        </w:rPr>
      </w:pPr>
    </w:p>
    <w:p w14:paraId="397A7D4D" w14:textId="77777777" w:rsidR="0035758A" w:rsidRDefault="0035758A" w:rsidP="0035758A">
      <w:pPr>
        <w:keepNext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spacing w:before="120" w:line="360" w:lineRule="auto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sz w:val="24"/>
          <w:shd w:val="clear" w:color="auto" w:fill="FFFFFF"/>
        </w:rPr>
        <w:t>Para cumprimento da garantia, a responsabilidade</w:t>
      </w: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 xml:space="preserve"> por todas as despesas diretas ou indiretas que venham a surgir do 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>envio e devolução do(s) material(ais),</w:t>
      </w:r>
      <w:r>
        <w:rPr>
          <w:rFonts w:ascii="Arial Narrow" w:eastAsia="Arial Narrow" w:hAnsi="Arial Narrow" w:cs="Arial Narrow"/>
          <w:spacing w:val="-3"/>
          <w:sz w:val="24"/>
          <w:shd w:val="clear" w:color="auto" w:fill="FFFFFF"/>
        </w:rPr>
        <w:t xml:space="preserve"> é da licitante vencedora, ficando, a UNIFAL-MG, isenta de qualquer responsabilidade sobre o custeio da substituição do(s) material(ais).</w:t>
      </w:r>
    </w:p>
    <w:p w14:paraId="2B25B8F5" w14:textId="77777777" w:rsidR="0035758A" w:rsidRDefault="0035758A" w:rsidP="0035758A">
      <w:pPr>
        <w:keepNext/>
        <w:suppressAutoHyphens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</w:p>
    <w:p w14:paraId="61355B81" w14:textId="77777777" w:rsidR="0035758A" w:rsidRDefault="0035758A" w:rsidP="0035758A">
      <w:pPr>
        <w:keepNext/>
        <w:suppressAutoHyphens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</w:p>
    <w:p w14:paraId="57044F29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11 MEDIDAS ACAUTELADORAS</w:t>
      </w:r>
    </w:p>
    <w:p w14:paraId="5B5DB5EE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sz w:val="16"/>
        </w:rPr>
      </w:pPr>
    </w:p>
    <w:p w14:paraId="351943BA" w14:textId="77777777" w:rsidR="0035758A" w:rsidRDefault="0035758A" w:rsidP="0035758A">
      <w:pPr>
        <w:keepNext/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24"/>
          <w:shd w:val="clear" w:color="auto" w:fill="FFFFFF"/>
        </w:rPr>
        <w:t>11.1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t xml:space="preserve"> Consoante o artigo 45 da Lei nº 9.784, de 1999, a Administração Pública poderá, sem a prévia manifestação do interessado, motivadamente, adotar providências acauteladoras, inclusive retendo o pagamento, em caso de risco iminente, </w:t>
      </w:r>
      <w:r>
        <w:rPr>
          <w:rFonts w:ascii="Arial Narrow" w:eastAsia="Arial Narrow" w:hAnsi="Arial Narrow" w:cs="Arial Narrow"/>
          <w:sz w:val="24"/>
          <w:shd w:val="clear" w:color="auto" w:fill="FFFFFF"/>
        </w:rPr>
        <w:lastRenderedPageBreak/>
        <w:t>como forma de prevenir a ocorrência de dano de difícil ou impossível reparação.</w:t>
      </w:r>
    </w:p>
    <w:p w14:paraId="25480F5D" w14:textId="77777777" w:rsidR="0035758A" w:rsidRDefault="0035758A" w:rsidP="0035758A">
      <w:pPr>
        <w:keepNext/>
        <w:tabs>
          <w:tab w:val="left" w:pos="885"/>
        </w:tabs>
        <w:suppressAutoHyphens/>
        <w:spacing w:line="360" w:lineRule="auto"/>
        <w:jc w:val="both"/>
        <w:rPr>
          <w:rFonts w:ascii="Arial Narrow" w:eastAsia="Arial Narrow" w:hAnsi="Arial Narrow" w:cs="Arial Narrow"/>
          <w:sz w:val="24"/>
        </w:rPr>
      </w:pPr>
    </w:p>
    <w:p w14:paraId="58821FA0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sz w:val="24"/>
          <w:shd w:val="clear" w:color="auto" w:fill="C0C0C0"/>
        </w:rPr>
      </w:pPr>
      <w:r>
        <w:rPr>
          <w:rFonts w:ascii="Arial Narrow" w:eastAsia="Arial Narrow" w:hAnsi="Arial Narrow" w:cs="Arial Narrow"/>
          <w:b/>
          <w:color w:val="000000"/>
          <w:sz w:val="24"/>
          <w:shd w:val="clear" w:color="auto" w:fill="C0C0C0"/>
        </w:rPr>
        <w:t>12 DAS SANÇÕES ADMINISTRATIVAS</w:t>
      </w:r>
    </w:p>
    <w:p w14:paraId="130429D9" w14:textId="77777777" w:rsidR="0035758A" w:rsidRDefault="0035758A" w:rsidP="0035758A">
      <w:pPr>
        <w:keepNext/>
        <w:suppressAutoHyphens/>
        <w:spacing w:line="360" w:lineRule="auto"/>
        <w:ind w:left="10"/>
        <w:jc w:val="both"/>
        <w:rPr>
          <w:rFonts w:ascii="Arial Narrow" w:eastAsia="Arial Narrow" w:hAnsi="Arial Narrow" w:cs="Arial Narrow"/>
          <w:sz w:val="6"/>
        </w:rPr>
      </w:pPr>
    </w:p>
    <w:p w14:paraId="21C632D0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Comete infração administrativa, nos termos da Lei nº 10.520, de 2002, o licitante/adjudicatário que: </w:t>
      </w:r>
    </w:p>
    <w:p w14:paraId="4B982C41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não aceitar/retirar a nota de empenho, ou não assinar o termo de contrato, quando convocado dentro do prazo de validade da proposta;</w:t>
      </w:r>
    </w:p>
    <w:p w14:paraId="27E69986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apresentar documentação falsa;</w:t>
      </w:r>
    </w:p>
    <w:p w14:paraId="549C7056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deixar de entregar os documentos exigidos no certame;</w:t>
      </w:r>
    </w:p>
    <w:p w14:paraId="108E7819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ensejar o retardamento da execução do objeto;</w:t>
      </w:r>
    </w:p>
    <w:p w14:paraId="44A21D4A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não mantiver a proposta;</w:t>
      </w:r>
    </w:p>
    <w:p w14:paraId="1A4A814B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cometer fraude fiscal;</w:t>
      </w:r>
    </w:p>
    <w:p w14:paraId="374ED2D1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993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comportar-se de modo inidôneo;</w:t>
      </w:r>
    </w:p>
    <w:p w14:paraId="65FA7B15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Considera-se comportamento inidôneo, entre outros, a declaração falsa quanto às condições de participação, quanto ao enquadramento como ME/EPP ou o conluio entre os licitantes, em qualquer momento da licitação, mesmo após o encerramento da fase de lances.</w:t>
      </w:r>
    </w:p>
    <w:p w14:paraId="5550C8B1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O licitante/adjudicatário que cometer qualquer das infrações discriminadas no subitem anterior e na forma dos artigos 77 a 80 da Lei 8.666/93, ficará sujeito, sem prejuízo da responsabilidade civil e criminal, garantida a prévia defesa, às </w:t>
      </w:r>
      <w:r>
        <w:rPr>
          <w:rFonts w:ascii="Arial Narrow" w:eastAsia="Arial Narrow" w:hAnsi="Arial Narrow" w:cs="Arial Narrow"/>
          <w:sz w:val="24"/>
        </w:rPr>
        <w:lastRenderedPageBreak/>
        <w:t>seguintes sanções previstas nos artigos 81 a 88 da Lei 8.666/93, artigo 7º da Lei 10.520/02, no artigo 49 do Decreto 10.024/2019 e do artigo 14 do Decreto 3.555/00:</w:t>
      </w:r>
    </w:p>
    <w:p w14:paraId="17301601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Advertência</w:t>
      </w:r>
    </w:p>
    <w:p w14:paraId="2AC8E6D4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Multa:</w:t>
      </w:r>
    </w:p>
    <w:p w14:paraId="784C0AE9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1288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Multa de mora no percentual correspondente a 0,5% (zero vírgula cinco por cento), calculada sobre o valor remanescente do contrato, por dia de inadimplência, até o limite de 15 (quinze) dias úteis de atraso na entrega do material caracterizando inexecução parcial; e</w:t>
      </w:r>
    </w:p>
    <w:p w14:paraId="184B79D1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1288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Compensatória no valor de 10% (dez por cento), sobre o valor remanescente do contrato.</w:t>
      </w:r>
    </w:p>
    <w:p w14:paraId="228D136E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Suspensão temporária de participação em licitação com a Administração;</w:t>
      </w:r>
    </w:p>
    <w:p w14:paraId="192F27E6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Impedimento de licitar e contratar no âmbito da União;</w:t>
      </w:r>
    </w:p>
    <w:p w14:paraId="411A5A3A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720" w:hanging="11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Declaração de inidoneidade.</w:t>
      </w:r>
    </w:p>
    <w:p w14:paraId="2B043B56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A aplicação de qualquer das penalidades previstas realizar-se-á em processo administrativo que assegurará o contraditório e a ampla defesa ao licitante/adjudicatário, observando-se o procedimento previsto na Lei nº 8.666, de 1993, e subsidiariamente na Lei nº 9.784, de 1999.</w:t>
      </w:r>
    </w:p>
    <w:p w14:paraId="5C652B08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A autoridade competente, na aplicação das sanções, levará em consideração a gravidade da conduta do infrator, o caráter educativo da pena, bem como o dano causado à Administração, observado o princípio da proporcionalidade.</w:t>
      </w:r>
    </w:p>
    <w:p w14:paraId="3030B51D" w14:textId="77777777" w:rsidR="0035758A" w:rsidRDefault="0035758A" w:rsidP="0035758A">
      <w:pPr>
        <w:keepNext/>
        <w:widowControl/>
        <w:numPr>
          <w:ilvl w:val="0"/>
          <w:numId w:val="16"/>
        </w:numPr>
        <w:tabs>
          <w:tab w:val="left" w:pos="709"/>
        </w:tabs>
        <w:autoSpaceDE/>
        <w:autoSpaceDN/>
        <w:spacing w:before="120" w:after="120" w:line="360" w:lineRule="auto"/>
        <w:ind w:left="360" w:hanging="360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 As penalidades serão obrigatoriamente registradas no SICAF.</w:t>
      </w:r>
    </w:p>
    <w:p w14:paraId="57A0DFE4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shd w:val="clear" w:color="auto" w:fill="FFFF00"/>
        </w:rPr>
      </w:pPr>
    </w:p>
    <w:p w14:paraId="51BA1D2C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shd w:val="clear" w:color="auto" w:fill="FFFF00"/>
        </w:rPr>
      </w:pPr>
    </w:p>
    <w:p w14:paraId="6BFDF7AD" w14:textId="77777777" w:rsidR="0035758A" w:rsidRPr="0005503E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highlight w:val="yellow"/>
        </w:rPr>
      </w:pPr>
      <w:r w:rsidRPr="0005503E">
        <w:rPr>
          <w:rFonts w:ascii="Arial Narrow" w:eastAsia="Arial Narrow" w:hAnsi="Arial Narrow" w:cs="Arial Narrow"/>
          <w:sz w:val="24"/>
          <w:highlight w:val="yellow"/>
        </w:rPr>
        <w:t>Alfenas,</w:t>
      </w:r>
      <w:r w:rsidRPr="0005503E">
        <w:rPr>
          <w:rFonts w:ascii="Arial Narrow" w:eastAsia="Arial Narrow" w:hAnsi="Arial Narrow" w:cs="Arial Narrow"/>
          <w:color w:val="FF0000"/>
          <w:sz w:val="24"/>
          <w:highlight w:val="yellow"/>
        </w:rPr>
        <w:t xml:space="preserve"> 0x </w:t>
      </w:r>
      <w:r w:rsidRPr="0005503E">
        <w:rPr>
          <w:rFonts w:ascii="Arial Narrow" w:eastAsia="Arial Narrow" w:hAnsi="Arial Narrow" w:cs="Arial Narrow"/>
          <w:sz w:val="24"/>
          <w:highlight w:val="yellow"/>
        </w:rPr>
        <w:t>de</w:t>
      </w:r>
      <w:r w:rsidRPr="0005503E">
        <w:rPr>
          <w:rFonts w:ascii="Arial Narrow" w:eastAsia="Arial Narrow" w:hAnsi="Arial Narrow" w:cs="Arial Narrow"/>
          <w:color w:val="FF0000"/>
          <w:sz w:val="24"/>
          <w:highlight w:val="yellow"/>
        </w:rPr>
        <w:t xml:space="preserve"> xxxxxxxxx </w:t>
      </w:r>
      <w:r w:rsidRPr="0005503E">
        <w:rPr>
          <w:rFonts w:ascii="Arial Narrow" w:eastAsia="Arial Narrow" w:hAnsi="Arial Narrow" w:cs="Arial Narrow"/>
          <w:sz w:val="24"/>
          <w:highlight w:val="yellow"/>
        </w:rPr>
        <w:t>de</w:t>
      </w:r>
      <w:r w:rsidRPr="0005503E">
        <w:rPr>
          <w:rFonts w:ascii="Arial Narrow" w:eastAsia="Arial Narrow" w:hAnsi="Arial Narrow" w:cs="Arial Narrow"/>
          <w:color w:val="FF0000"/>
          <w:sz w:val="24"/>
          <w:highlight w:val="yellow"/>
        </w:rPr>
        <w:t xml:space="preserve"> 20xx</w:t>
      </w:r>
      <w:r w:rsidRPr="0005503E">
        <w:rPr>
          <w:rFonts w:ascii="Arial Narrow" w:eastAsia="Arial Narrow" w:hAnsi="Arial Narrow" w:cs="Arial Narrow"/>
          <w:sz w:val="24"/>
          <w:highlight w:val="yellow"/>
        </w:rPr>
        <w:t>.</w:t>
      </w:r>
    </w:p>
    <w:p w14:paraId="091387C2" w14:textId="77777777" w:rsidR="0035758A" w:rsidRPr="0005503E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highlight w:val="yellow"/>
        </w:rPr>
      </w:pPr>
    </w:p>
    <w:p w14:paraId="4D4BE422" w14:textId="77777777" w:rsidR="0035758A" w:rsidRPr="0005503E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highlight w:val="yellow"/>
        </w:rPr>
      </w:pPr>
    </w:p>
    <w:p w14:paraId="737BD134" w14:textId="77777777" w:rsidR="0035758A" w:rsidRPr="0005503E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highlight w:val="yellow"/>
        </w:rPr>
      </w:pPr>
    </w:p>
    <w:p w14:paraId="7015A476" w14:textId="77777777" w:rsidR="0035758A" w:rsidRPr="0005503E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  <w:highlight w:val="yellow"/>
        </w:rPr>
      </w:pPr>
      <w:r w:rsidRPr="0005503E">
        <w:rPr>
          <w:rFonts w:ascii="Arial Narrow" w:eastAsia="Arial Narrow" w:hAnsi="Arial Narrow" w:cs="Arial Narrow"/>
          <w:sz w:val="24"/>
          <w:highlight w:val="yellow"/>
        </w:rPr>
        <w:t>Prof. Dr. Xxxxxxxxxxxxxxxxxxxx</w:t>
      </w:r>
    </w:p>
    <w:p w14:paraId="0953245A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</w:rPr>
      </w:pPr>
      <w:r w:rsidRPr="0005503E">
        <w:rPr>
          <w:rFonts w:ascii="Arial Narrow" w:eastAsia="Arial Narrow" w:hAnsi="Arial Narrow" w:cs="Arial Narrow"/>
          <w:sz w:val="24"/>
          <w:highlight w:val="yellow"/>
        </w:rPr>
        <w:t>Pesquisador requisitante</w:t>
      </w:r>
    </w:p>
    <w:p w14:paraId="55A6504F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</w:rPr>
      </w:pPr>
    </w:p>
    <w:p w14:paraId="6863C8B4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</w:rPr>
      </w:pPr>
    </w:p>
    <w:p w14:paraId="571791B5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</w:rPr>
      </w:pPr>
    </w:p>
    <w:p w14:paraId="3E3DB14F" w14:textId="77777777" w:rsidR="0035758A" w:rsidRDefault="0035758A" w:rsidP="0035758A">
      <w:pPr>
        <w:keepNext/>
        <w:suppressAutoHyphens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Profa. Dra. Vanessa Bergamin Boralli Marques</w:t>
      </w:r>
    </w:p>
    <w:p w14:paraId="5FC7F465" w14:textId="77777777" w:rsidR="0035758A" w:rsidRDefault="0035758A" w:rsidP="0035758A">
      <w:pPr>
        <w:keepNext/>
        <w:suppressAutoHyphens/>
        <w:jc w:val="center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Arial Narrow" w:eastAsia="Arial Narrow" w:hAnsi="Arial Narrow" w:cs="Arial Narrow"/>
          <w:sz w:val="24"/>
        </w:rPr>
        <w:t>Pró-Reitora de Pesquisa e Pós-Graduação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p w14:paraId="5049C117" w14:textId="77777777" w:rsidR="006171A9" w:rsidRDefault="006171A9" w:rsidP="0035758A">
      <w:pPr>
        <w:pStyle w:val="Corpodetexto"/>
        <w:spacing w:before="224"/>
        <w:ind w:left="192"/>
        <w:rPr>
          <w:rFonts w:ascii="Times New Roman"/>
          <w:i/>
          <w:sz w:val="20"/>
        </w:rPr>
      </w:pPr>
    </w:p>
    <w:sectPr w:rsidR="006171A9" w:rsidSect="0035758A">
      <w:footerReference w:type="default" r:id="rId10"/>
      <w:type w:val="continuous"/>
      <w:pgSz w:w="11900" w:h="16840"/>
      <w:pgMar w:top="680" w:right="620" w:bottom="380" w:left="620" w:header="72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34A6" w14:textId="77777777" w:rsidR="00623EE7" w:rsidRDefault="00623EE7">
      <w:r>
        <w:separator/>
      </w:r>
    </w:p>
  </w:endnote>
  <w:endnote w:type="continuationSeparator" w:id="0">
    <w:p w14:paraId="39C066DD" w14:textId="77777777" w:rsidR="00623EE7" w:rsidRDefault="006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3A12" w14:textId="0D4E9B39" w:rsidR="006171A9" w:rsidRDefault="00675BE4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F278652" wp14:editId="1CA1FC09">
              <wp:simplePos x="0" y="0"/>
              <wp:positionH relativeFrom="page">
                <wp:posOffset>1499235</wp:posOffset>
              </wp:positionH>
              <wp:positionV relativeFrom="page">
                <wp:posOffset>10438765</wp:posOffset>
              </wp:positionV>
              <wp:extent cx="229870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9ECAB" w14:textId="77777777" w:rsidR="006171A9" w:rsidRDefault="007014BB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>Termo de Referência Compras 0447212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78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05pt;margin-top:821.95pt;width:181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" filled="f" stroked="f">
              <v:textbox inset="0,0,0,0">
                <w:txbxContent>
                  <w:p w14:paraId="0E09ECAB" w14:textId="77777777" w:rsidR="006171A9" w:rsidRDefault="007014BB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Termo de Referência Compras 0447212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58DC59" wp14:editId="09A79B32">
              <wp:simplePos x="0" y="0"/>
              <wp:positionH relativeFrom="page">
                <wp:posOffset>4090035</wp:posOffset>
              </wp:positionH>
              <wp:positionV relativeFrom="page">
                <wp:posOffset>10438765</wp:posOffset>
              </wp:positionV>
              <wp:extent cx="19932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2E8BE" w14:textId="77777777" w:rsidR="006171A9" w:rsidRDefault="007014B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23087.021901/2019-46 / pg.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4AA0">
                            <w:rPr>
                              <w:rFonts w:ascii="Arial MT"/>
                              <w:noProof/>
                              <w:color w:val="BEBEBE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8DC59" id="Text Box 1" o:spid="_x0000_s1027" type="#_x0000_t202" style="position:absolute;margin-left:322.05pt;margin-top:821.95pt;width:156.9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" filled="f" stroked="f">
              <v:textbox inset="0,0,0,0">
                <w:txbxContent>
                  <w:p w14:paraId="1902E8BE" w14:textId="77777777" w:rsidR="006171A9" w:rsidRDefault="007014B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23087.021901/2019-46 / pg.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color w:val="BEBEBE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14AA0">
                      <w:rPr>
                        <w:rFonts w:ascii="Arial MT"/>
                        <w:noProof/>
                        <w:color w:val="BEBEBE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E940" w14:textId="77777777" w:rsidR="00623EE7" w:rsidRDefault="00623EE7">
      <w:r>
        <w:separator/>
      </w:r>
    </w:p>
  </w:footnote>
  <w:footnote w:type="continuationSeparator" w:id="0">
    <w:p w14:paraId="634C74C7" w14:textId="77777777" w:rsidR="00623EE7" w:rsidRDefault="0062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521"/>
    <w:multiLevelType w:val="multilevel"/>
    <w:tmpl w:val="703AE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766EEF"/>
    <w:multiLevelType w:val="multilevel"/>
    <w:tmpl w:val="41A261A6"/>
    <w:lvl w:ilvl="0">
      <w:start w:val="6"/>
      <w:numFmt w:val="decimal"/>
      <w:lvlText w:val="%1."/>
      <w:lvlJc w:val="left"/>
      <w:pPr>
        <w:ind w:left="437" w:hanging="246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1" w:hanging="400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629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08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5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4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629"/>
      </w:pPr>
      <w:rPr>
        <w:rFonts w:hint="default"/>
        <w:lang w:val="pt-PT" w:eastAsia="en-US" w:bidi="ar-SA"/>
      </w:rPr>
    </w:lvl>
  </w:abstractNum>
  <w:abstractNum w:abstractNumId="2" w15:restartNumberingAfterBreak="0">
    <w:nsid w:val="124106FB"/>
    <w:multiLevelType w:val="multilevel"/>
    <w:tmpl w:val="F0209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9E5"/>
    <w:multiLevelType w:val="multilevel"/>
    <w:tmpl w:val="A8FAE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CA394A"/>
    <w:multiLevelType w:val="hybridMultilevel"/>
    <w:tmpl w:val="08F64670"/>
    <w:lvl w:ilvl="0" w:tplc="AFBE8B6E">
      <w:start w:val="1"/>
      <w:numFmt w:val="lowerLetter"/>
      <w:lvlText w:val="%1)"/>
      <w:lvlJc w:val="left"/>
      <w:pPr>
        <w:ind w:left="192" w:hanging="424"/>
      </w:pPr>
      <w:rPr>
        <w:rFonts w:ascii="Cambria" w:eastAsia="Cambria" w:hAnsi="Cambria" w:cs="Cambria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 w:tplc="957ACCAC">
      <w:numFmt w:val="bullet"/>
      <w:lvlText w:val="•"/>
      <w:lvlJc w:val="left"/>
      <w:pPr>
        <w:ind w:left="1246" w:hanging="424"/>
      </w:pPr>
      <w:rPr>
        <w:rFonts w:hint="default"/>
        <w:lang w:val="pt-PT" w:eastAsia="en-US" w:bidi="ar-SA"/>
      </w:rPr>
    </w:lvl>
    <w:lvl w:ilvl="2" w:tplc="78A4870C">
      <w:numFmt w:val="bullet"/>
      <w:lvlText w:val="•"/>
      <w:lvlJc w:val="left"/>
      <w:pPr>
        <w:ind w:left="2292" w:hanging="424"/>
      </w:pPr>
      <w:rPr>
        <w:rFonts w:hint="default"/>
        <w:lang w:val="pt-PT" w:eastAsia="en-US" w:bidi="ar-SA"/>
      </w:rPr>
    </w:lvl>
    <w:lvl w:ilvl="3" w:tplc="700602C0">
      <w:numFmt w:val="bullet"/>
      <w:lvlText w:val="•"/>
      <w:lvlJc w:val="left"/>
      <w:pPr>
        <w:ind w:left="3338" w:hanging="424"/>
      </w:pPr>
      <w:rPr>
        <w:rFonts w:hint="default"/>
        <w:lang w:val="pt-PT" w:eastAsia="en-US" w:bidi="ar-SA"/>
      </w:rPr>
    </w:lvl>
    <w:lvl w:ilvl="4" w:tplc="E44E2806">
      <w:numFmt w:val="bullet"/>
      <w:lvlText w:val="•"/>
      <w:lvlJc w:val="left"/>
      <w:pPr>
        <w:ind w:left="4384" w:hanging="424"/>
      </w:pPr>
      <w:rPr>
        <w:rFonts w:hint="default"/>
        <w:lang w:val="pt-PT" w:eastAsia="en-US" w:bidi="ar-SA"/>
      </w:rPr>
    </w:lvl>
    <w:lvl w:ilvl="5" w:tplc="CAFA821A">
      <w:numFmt w:val="bullet"/>
      <w:lvlText w:val="•"/>
      <w:lvlJc w:val="left"/>
      <w:pPr>
        <w:ind w:left="5430" w:hanging="424"/>
      </w:pPr>
      <w:rPr>
        <w:rFonts w:hint="default"/>
        <w:lang w:val="pt-PT" w:eastAsia="en-US" w:bidi="ar-SA"/>
      </w:rPr>
    </w:lvl>
    <w:lvl w:ilvl="6" w:tplc="88B6432E">
      <w:numFmt w:val="bullet"/>
      <w:lvlText w:val="•"/>
      <w:lvlJc w:val="left"/>
      <w:pPr>
        <w:ind w:left="6476" w:hanging="424"/>
      </w:pPr>
      <w:rPr>
        <w:rFonts w:hint="default"/>
        <w:lang w:val="pt-PT" w:eastAsia="en-US" w:bidi="ar-SA"/>
      </w:rPr>
    </w:lvl>
    <w:lvl w:ilvl="7" w:tplc="CC961738">
      <w:numFmt w:val="bullet"/>
      <w:lvlText w:val="•"/>
      <w:lvlJc w:val="left"/>
      <w:pPr>
        <w:ind w:left="7522" w:hanging="424"/>
      </w:pPr>
      <w:rPr>
        <w:rFonts w:hint="default"/>
        <w:lang w:val="pt-PT" w:eastAsia="en-US" w:bidi="ar-SA"/>
      </w:rPr>
    </w:lvl>
    <w:lvl w:ilvl="8" w:tplc="230E2CE4">
      <w:numFmt w:val="bullet"/>
      <w:lvlText w:val="•"/>
      <w:lvlJc w:val="left"/>
      <w:pPr>
        <w:ind w:left="8568" w:hanging="424"/>
      </w:pPr>
      <w:rPr>
        <w:rFonts w:hint="default"/>
        <w:lang w:val="pt-PT" w:eastAsia="en-US" w:bidi="ar-SA"/>
      </w:rPr>
    </w:lvl>
  </w:abstractNum>
  <w:abstractNum w:abstractNumId="5" w15:restartNumberingAfterBreak="0">
    <w:nsid w:val="316E01F7"/>
    <w:multiLevelType w:val="multilevel"/>
    <w:tmpl w:val="B6B6D732"/>
    <w:lvl w:ilvl="0">
      <w:start w:val="10"/>
      <w:numFmt w:val="decimal"/>
      <w:lvlText w:val="%1"/>
      <w:lvlJc w:val="left"/>
      <w:pPr>
        <w:ind w:left="514" w:hanging="323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73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20" w:hanging="738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298" w:hanging="961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740" w:hanging="9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60" w:hanging="9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80" w:hanging="9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00" w:hanging="9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961"/>
      </w:pPr>
      <w:rPr>
        <w:rFonts w:hint="default"/>
        <w:lang w:val="pt-PT" w:eastAsia="en-US" w:bidi="ar-SA"/>
      </w:rPr>
    </w:lvl>
  </w:abstractNum>
  <w:abstractNum w:abstractNumId="6" w15:restartNumberingAfterBreak="0">
    <w:nsid w:val="377D7F4C"/>
    <w:multiLevelType w:val="multilevel"/>
    <w:tmpl w:val="24C63CAC"/>
    <w:lvl w:ilvl="0">
      <w:start w:val="13"/>
      <w:numFmt w:val="decimal"/>
      <w:lvlText w:val="%1"/>
      <w:lvlJc w:val="left"/>
      <w:pPr>
        <w:ind w:left="514" w:hanging="323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584"/>
      </w:pPr>
      <w:rPr>
        <w:rFonts w:ascii="Cambria" w:eastAsia="Cambria" w:hAnsi="Cambria" w:cs="Cambria" w:hint="default"/>
        <w:b/>
        <w:bCs/>
        <w:spacing w:val="0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6" w:hanging="5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3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6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3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0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06" w:hanging="584"/>
      </w:pPr>
      <w:rPr>
        <w:rFonts w:hint="default"/>
        <w:lang w:val="pt-PT" w:eastAsia="en-US" w:bidi="ar-SA"/>
      </w:rPr>
    </w:lvl>
  </w:abstractNum>
  <w:abstractNum w:abstractNumId="7" w15:restartNumberingAfterBreak="0">
    <w:nsid w:val="38416757"/>
    <w:multiLevelType w:val="multilevel"/>
    <w:tmpl w:val="84726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E6575"/>
    <w:multiLevelType w:val="multilevel"/>
    <w:tmpl w:val="1E0CF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9431C2"/>
    <w:multiLevelType w:val="hybridMultilevel"/>
    <w:tmpl w:val="4B989F0C"/>
    <w:lvl w:ilvl="0" w:tplc="1562AFE8">
      <w:start w:val="1"/>
      <w:numFmt w:val="lowerLetter"/>
      <w:lvlText w:val="%1)"/>
      <w:lvlJc w:val="left"/>
      <w:pPr>
        <w:ind w:left="192" w:hanging="354"/>
      </w:pPr>
      <w:rPr>
        <w:rFonts w:ascii="Cambria" w:eastAsia="Cambria" w:hAnsi="Cambria" w:cs="Cambria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 w:tplc="DA64A61C">
      <w:numFmt w:val="bullet"/>
      <w:lvlText w:val="•"/>
      <w:lvlJc w:val="left"/>
      <w:pPr>
        <w:ind w:left="1246" w:hanging="354"/>
      </w:pPr>
      <w:rPr>
        <w:rFonts w:hint="default"/>
        <w:lang w:val="pt-PT" w:eastAsia="en-US" w:bidi="ar-SA"/>
      </w:rPr>
    </w:lvl>
    <w:lvl w:ilvl="2" w:tplc="02F4862C">
      <w:numFmt w:val="bullet"/>
      <w:lvlText w:val="•"/>
      <w:lvlJc w:val="left"/>
      <w:pPr>
        <w:ind w:left="2292" w:hanging="354"/>
      </w:pPr>
      <w:rPr>
        <w:rFonts w:hint="default"/>
        <w:lang w:val="pt-PT" w:eastAsia="en-US" w:bidi="ar-SA"/>
      </w:rPr>
    </w:lvl>
    <w:lvl w:ilvl="3" w:tplc="E362EA6A">
      <w:numFmt w:val="bullet"/>
      <w:lvlText w:val="•"/>
      <w:lvlJc w:val="left"/>
      <w:pPr>
        <w:ind w:left="3338" w:hanging="354"/>
      </w:pPr>
      <w:rPr>
        <w:rFonts w:hint="default"/>
        <w:lang w:val="pt-PT" w:eastAsia="en-US" w:bidi="ar-SA"/>
      </w:rPr>
    </w:lvl>
    <w:lvl w:ilvl="4" w:tplc="961886D4">
      <w:numFmt w:val="bullet"/>
      <w:lvlText w:val="•"/>
      <w:lvlJc w:val="left"/>
      <w:pPr>
        <w:ind w:left="4384" w:hanging="354"/>
      </w:pPr>
      <w:rPr>
        <w:rFonts w:hint="default"/>
        <w:lang w:val="pt-PT" w:eastAsia="en-US" w:bidi="ar-SA"/>
      </w:rPr>
    </w:lvl>
    <w:lvl w:ilvl="5" w:tplc="1A5ED542">
      <w:numFmt w:val="bullet"/>
      <w:lvlText w:val="•"/>
      <w:lvlJc w:val="left"/>
      <w:pPr>
        <w:ind w:left="5430" w:hanging="354"/>
      </w:pPr>
      <w:rPr>
        <w:rFonts w:hint="default"/>
        <w:lang w:val="pt-PT" w:eastAsia="en-US" w:bidi="ar-SA"/>
      </w:rPr>
    </w:lvl>
    <w:lvl w:ilvl="6" w:tplc="E9B44CC8">
      <w:numFmt w:val="bullet"/>
      <w:lvlText w:val="•"/>
      <w:lvlJc w:val="left"/>
      <w:pPr>
        <w:ind w:left="6476" w:hanging="354"/>
      </w:pPr>
      <w:rPr>
        <w:rFonts w:hint="default"/>
        <w:lang w:val="pt-PT" w:eastAsia="en-US" w:bidi="ar-SA"/>
      </w:rPr>
    </w:lvl>
    <w:lvl w:ilvl="7" w:tplc="12BCF39C">
      <w:numFmt w:val="bullet"/>
      <w:lvlText w:val="•"/>
      <w:lvlJc w:val="left"/>
      <w:pPr>
        <w:ind w:left="7522" w:hanging="354"/>
      </w:pPr>
      <w:rPr>
        <w:rFonts w:hint="default"/>
        <w:lang w:val="pt-PT" w:eastAsia="en-US" w:bidi="ar-SA"/>
      </w:rPr>
    </w:lvl>
    <w:lvl w:ilvl="8" w:tplc="58F414E8">
      <w:numFmt w:val="bullet"/>
      <w:lvlText w:val="•"/>
      <w:lvlJc w:val="left"/>
      <w:pPr>
        <w:ind w:left="8568" w:hanging="354"/>
      </w:pPr>
      <w:rPr>
        <w:rFonts w:hint="default"/>
        <w:lang w:val="pt-PT" w:eastAsia="en-US" w:bidi="ar-SA"/>
      </w:rPr>
    </w:lvl>
  </w:abstractNum>
  <w:abstractNum w:abstractNumId="10" w15:restartNumberingAfterBreak="0">
    <w:nsid w:val="50755FA9"/>
    <w:multiLevelType w:val="multilevel"/>
    <w:tmpl w:val="028859EC"/>
    <w:lvl w:ilvl="0">
      <w:start w:val="1"/>
      <w:numFmt w:val="decimal"/>
      <w:lvlText w:val="%1"/>
      <w:lvlJc w:val="left"/>
      <w:pPr>
        <w:ind w:left="376" w:hanging="185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384"/>
      </w:pPr>
      <w:rPr>
        <w:rFonts w:hint="default"/>
        <w:b/>
        <w:bCs/>
        <w:spacing w:val="-8"/>
        <w:w w:val="96"/>
        <w:lang w:val="pt-PT" w:eastAsia="en-US" w:bidi="ar-SA"/>
      </w:rPr>
    </w:lvl>
    <w:lvl w:ilvl="2">
      <w:numFmt w:val="bullet"/>
      <w:lvlText w:val="•"/>
      <w:lvlJc w:val="left"/>
      <w:pPr>
        <w:ind w:left="64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9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4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5" w:hanging="384"/>
      </w:pPr>
      <w:rPr>
        <w:rFonts w:hint="default"/>
        <w:lang w:val="pt-PT" w:eastAsia="en-US" w:bidi="ar-SA"/>
      </w:rPr>
    </w:lvl>
  </w:abstractNum>
  <w:abstractNum w:abstractNumId="11" w15:restartNumberingAfterBreak="0">
    <w:nsid w:val="59DD4620"/>
    <w:multiLevelType w:val="multilevel"/>
    <w:tmpl w:val="1632E79E"/>
    <w:lvl w:ilvl="0">
      <w:start w:val="7"/>
      <w:numFmt w:val="decimal"/>
      <w:lvlText w:val="%1"/>
      <w:lvlJc w:val="left"/>
      <w:pPr>
        <w:ind w:left="391" w:hanging="200"/>
      </w:pPr>
      <w:rPr>
        <w:rFonts w:ascii="Cambria" w:eastAsia="Cambria" w:hAnsi="Cambria" w:cs="Cambria" w:hint="default"/>
        <w:b/>
        <w:bCs/>
        <w:w w:val="96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384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20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962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5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7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0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5" w:hanging="384"/>
      </w:pPr>
      <w:rPr>
        <w:rFonts w:hint="default"/>
        <w:lang w:val="pt-PT" w:eastAsia="en-US" w:bidi="ar-SA"/>
      </w:rPr>
    </w:lvl>
  </w:abstractNum>
  <w:abstractNum w:abstractNumId="12" w15:restartNumberingAfterBreak="0">
    <w:nsid w:val="5D194B43"/>
    <w:multiLevelType w:val="multilevel"/>
    <w:tmpl w:val="F75407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DC3C7C"/>
    <w:multiLevelType w:val="multilevel"/>
    <w:tmpl w:val="17AC677C"/>
    <w:lvl w:ilvl="0">
      <w:start w:val="6"/>
      <w:numFmt w:val="decimal"/>
      <w:lvlText w:val="%1"/>
      <w:lvlJc w:val="left"/>
      <w:pPr>
        <w:ind w:left="192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2" w:hanging="62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2" w:hanging="629"/>
      </w:pPr>
      <w:rPr>
        <w:rFonts w:hint="default"/>
        <w:b/>
        <w:bCs/>
        <w:spacing w:val="-8"/>
        <w:w w:val="9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683" w:hanging="799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shd w:val="clear" w:color="auto" w:fill="00FFFF"/>
        <w:lang w:val="pt-PT" w:eastAsia="en-US" w:bidi="ar-SA"/>
      </w:rPr>
    </w:lvl>
    <w:lvl w:ilvl="4">
      <w:numFmt w:val="bullet"/>
      <w:lvlText w:val="•"/>
      <w:lvlJc w:val="left"/>
      <w:pPr>
        <w:ind w:left="4006" w:hanging="7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5" w:hanging="7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7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3" w:hanging="7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2" w:hanging="799"/>
      </w:pPr>
      <w:rPr>
        <w:rFonts w:hint="default"/>
        <w:lang w:val="pt-PT" w:eastAsia="en-US" w:bidi="ar-SA"/>
      </w:rPr>
    </w:lvl>
  </w:abstractNum>
  <w:abstractNum w:abstractNumId="14" w15:restartNumberingAfterBreak="0">
    <w:nsid w:val="6A71439D"/>
    <w:multiLevelType w:val="multilevel"/>
    <w:tmpl w:val="2496F3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211E35"/>
    <w:multiLevelType w:val="multilevel"/>
    <w:tmpl w:val="84729BA6"/>
    <w:lvl w:ilvl="0">
      <w:start w:val="1"/>
      <w:numFmt w:val="decimal"/>
      <w:lvlText w:val="%1"/>
      <w:lvlJc w:val="left"/>
      <w:pPr>
        <w:ind w:left="192" w:hanging="43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92" w:hanging="431"/>
      </w:pPr>
      <w:rPr>
        <w:rFonts w:ascii="Cambria" w:eastAsia="Cambria" w:hAnsi="Cambria" w:cs="Cambria" w:hint="default"/>
        <w:b/>
        <w:bCs/>
        <w:spacing w:val="-8"/>
        <w:w w:val="96"/>
        <w:sz w:val="24"/>
        <w:szCs w:val="24"/>
        <w:shd w:val="clear" w:color="auto" w:fill="FFFF00"/>
        <w:lang w:val="pt-PT" w:eastAsia="en-US" w:bidi="ar-SA"/>
      </w:rPr>
    </w:lvl>
    <w:lvl w:ilvl="2">
      <w:numFmt w:val="bullet"/>
      <w:lvlText w:val="•"/>
      <w:lvlJc w:val="left"/>
      <w:pPr>
        <w:ind w:left="2292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8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4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2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8" w:hanging="431"/>
      </w:pPr>
      <w:rPr>
        <w:rFonts w:hint="default"/>
        <w:lang w:val="pt-PT" w:eastAsia="en-US" w:bidi="ar-SA"/>
      </w:rPr>
    </w:lvl>
  </w:abstractNum>
  <w:num w:numId="1" w16cid:durableId="396512330">
    <w:abstractNumId w:val="6"/>
  </w:num>
  <w:num w:numId="2" w16cid:durableId="8870784">
    <w:abstractNumId w:val="5"/>
  </w:num>
  <w:num w:numId="3" w16cid:durableId="241184098">
    <w:abstractNumId w:val="9"/>
  </w:num>
  <w:num w:numId="4" w16cid:durableId="1175917429">
    <w:abstractNumId w:val="4"/>
  </w:num>
  <w:num w:numId="5" w16cid:durableId="277495841">
    <w:abstractNumId w:val="11"/>
  </w:num>
  <w:num w:numId="6" w16cid:durableId="36856688">
    <w:abstractNumId w:val="13"/>
  </w:num>
  <w:num w:numId="7" w16cid:durableId="43263189">
    <w:abstractNumId w:val="1"/>
  </w:num>
  <w:num w:numId="8" w16cid:durableId="1084381345">
    <w:abstractNumId w:val="15"/>
  </w:num>
  <w:num w:numId="9" w16cid:durableId="1592663797">
    <w:abstractNumId w:val="10"/>
  </w:num>
  <w:num w:numId="10" w16cid:durableId="839931795">
    <w:abstractNumId w:val="12"/>
  </w:num>
  <w:num w:numId="11" w16cid:durableId="1853449340">
    <w:abstractNumId w:val="0"/>
  </w:num>
  <w:num w:numId="12" w16cid:durableId="1112282308">
    <w:abstractNumId w:val="8"/>
  </w:num>
  <w:num w:numId="13" w16cid:durableId="1575310101">
    <w:abstractNumId w:val="14"/>
  </w:num>
  <w:num w:numId="14" w16cid:durableId="208616971">
    <w:abstractNumId w:val="3"/>
  </w:num>
  <w:num w:numId="15" w16cid:durableId="1882551452">
    <w:abstractNumId w:val="2"/>
  </w:num>
  <w:num w:numId="16" w16cid:durableId="1186671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1"/>
    <w:rsid w:val="00092FDE"/>
    <w:rsid w:val="00114AA0"/>
    <w:rsid w:val="002F1A35"/>
    <w:rsid w:val="00325951"/>
    <w:rsid w:val="0035758A"/>
    <w:rsid w:val="00430181"/>
    <w:rsid w:val="006171A9"/>
    <w:rsid w:val="00623EE7"/>
    <w:rsid w:val="00675BE4"/>
    <w:rsid w:val="007014BB"/>
    <w:rsid w:val="007C10BE"/>
    <w:rsid w:val="009639E4"/>
    <w:rsid w:val="00AF690E"/>
    <w:rsid w:val="00BE4678"/>
    <w:rsid w:val="00CD721F"/>
    <w:rsid w:val="00E5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BA69E"/>
  <w15:chartTrackingRefBased/>
  <w15:docId w15:val="{4E073DFC-8DA6-449D-9623-EA81C1E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199"/>
      <w:ind w:left="444" w:right="460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F69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690E"/>
    <w:rPr>
      <w:rFonts w:ascii="Tahoma" w:eastAsia="Palatino Linotyp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al-mg.edu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asnet.gov.b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pg-p125200\Desktop\COMPRAS%20E%20SERVI&#199;OS%20PRPPG\COMPRAS\Termo%20de%20Refer&#234;ncia\Compra\Termo%20de%20Refer&#234;ncia_Inexigibilidad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Referência_Inexigibilidade</Template>
  <TotalTime>1</TotalTime>
  <Pages>7</Pages>
  <Words>2114</Words>
  <Characters>11417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Links>
    <vt:vector size="24" baseType="variant">
      <vt:variant>
        <vt:i4>10158090</vt:i4>
      </vt:variant>
      <vt:variant>
        <vt:i4>9</vt:i4>
      </vt:variant>
      <vt:variant>
        <vt:i4>0</vt:i4>
      </vt:variant>
      <vt:variant>
        <vt:i4>5</vt:i4>
      </vt:variant>
      <vt:variant>
        <vt:lpwstr>http://www.thorlabs.com/contendoospreçosvigentesdos33itensaserem</vt:lpwstr>
      </vt:variant>
      <vt:variant>
        <vt:lpwstr/>
      </vt:variant>
      <vt:variant>
        <vt:i4>5242966</vt:i4>
      </vt:variant>
      <vt:variant>
        <vt:i4>6</vt:i4>
      </vt:variant>
      <vt:variant>
        <vt:i4>0</vt:i4>
      </vt:variant>
      <vt:variant>
        <vt:i4>5</vt:i4>
      </vt:variant>
      <vt:variant>
        <vt:lpwstr>http://www.thorlabs.com/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http://www.unifal-mg.edu.br/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prppg-p125200</dc:creator>
  <cp:keywords/>
  <cp:lastModifiedBy>prppg-p125200</cp:lastModifiedBy>
  <cp:revision>2</cp:revision>
  <dcterms:created xsi:type="dcterms:W3CDTF">2022-05-09T11:12:00Z</dcterms:created>
  <dcterms:modified xsi:type="dcterms:W3CDTF">2022-05-09T11:12:00Z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2021-06-16T00:00:00Z</vt:filetime>
  </property>
</Properties>
</file>