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FD8288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ANEXOS </w:t>
      </w:r>
      <w:r/>
    </w:p>
    <w:p w14:paraId="6CCF0D2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sz w:val="24"/>
        </w:rPr>
      </w:r>
      <w:r/>
    </w:p>
    <w:p w14:paraId="7FA2033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ANEXO I - EDITAL Nº11/2026 PRPPG</w:t>
      </w:r>
      <w:r/>
    </w:p>
    <w:p w14:paraId="57D398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sz w:val="24"/>
        </w:rPr>
      </w:r>
      <w:r/>
    </w:p>
    <w:p w14:paraId="5247D3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Critérios específicos para avaliação do Curriculum Lattes do candidato a bolsista pesquisador (período: 2018 a 2026):</w:t>
      </w:r>
      <w:r/>
    </w:p>
    <w:p w14:paraId="2605504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sz w:val="24"/>
        </w:rPr>
      </w:r>
      <w:r/>
    </w:p>
    <w:p w14:paraId="097E38F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 nota final do candidato na avaliação do Curriculum Lattes será calculada de acordo com os seguintes procedimentos:</w:t>
      </w:r>
      <w:r/>
    </w:p>
    <w:p w14:paraId="3040E03E">
      <w:pPr>
        <w:pStyle w:val="89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Qualquer produção que puder ser comprovadamente relacionada à experiência em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análises cromatográficas, análises de metais por espectrometria, desenvolvimento e validação de métodos analíticos, técnicas de preparo de amostras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será contabilizada com o dobro da pontuação prevista para o item.</w:t>
      </w:r>
      <w:r/>
    </w:p>
    <w:p w14:paraId="6313520E">
      <w:pPr>
        <w:pStyle w:val="89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Ao candidato que obtiver o maior número de pontos após a análise do currículo segundo os critérios estabelecidos neste Anexo será atribuída a pontuação 50 (cinquenta).</w:t>
      </w:r>
      <w:r/>
    </w:p>
    <w:p w14:paraId="1EB82953">
      <w:pPr>
        <w:pStyle w:val="89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As demais pontuações serão normalizadas em função da pontuação máxima. A documentação comprobatória deve ser apresentada na sequência dos critérios estabelecidos no ANEXO I.</w:t>
      </w:r>
      <w:r/>
    </w:p>
    <w:tbl>
      <w:tblPr>
        <w:tblStyle w:val="705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770"/>
        <w:gridCol w:w="2445"/>
        <w:gridCol w:w="1430"/>
        <w:gridCol w:w="2165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3866A30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Atividade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422F7EA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Informações adicionais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19F3D5A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Como Pontuar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19E236E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do candidato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04FD3F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1. Atividades Científicas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1D35520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4B0DEAE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4AC826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5F9E7C1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 Artigos científicos publicados na íntegra, ou aceitos para publicação, em periódicos especializados, com corpo editorial, na área de Química (CAPES). *Artigos relacionados à área do projeto serão pontuados em dobro, conforme o item 11.2.1 do edital. (J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CRx2)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579CDE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6472CC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A pontuação será o somatório dos JCRs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6F088F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728EC0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 Livros e trabalhos técnicos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44CB95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25409E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8A0B2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289940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1.2.1 Autoria/coautoria/organização de livro na área do projeto, cadastrado no ISBN.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593189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430B52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3,0 pontos/livro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E5377B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774B0E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1.2.2 Autoria/coautoria de capítulo de livro na área do projeto, cadastrado no ISBN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484463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2106E9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pontos/capítulo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2719CC1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3086015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1.2.3 Patente licenciada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0EA3BEA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008DD6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4FC789B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52446C2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1.2.4 Patente concedida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1282D1B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6100914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6E4875D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678FD1E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1.2.5 Patente depositada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CDE4DF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27B2190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67D0301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810" w:type="dxa"/>
            <w:vAlign w:val="center"/>
          </w:tcPr>
          <w:p w14:paraId="4BAB331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Item 1 não tem limite de pontuação máxima.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2EC38B2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43A50C0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1F7C27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47CEF31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346CDB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2. Orientação de Alunos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2179AC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0CEAFB9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164D5E3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516463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 Orientação de tese de doutorado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39B1051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1B4B76F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4,0 pontos/tese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411199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709748D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 Co-orientação de tese de doutorado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09AC82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2DC803B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pontos/tese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340456D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7BE511F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 Orientação de dissertação de mestrado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A71E6F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625B74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2,0 pontos/dissertação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25B1F15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4937CC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2.4 Co-orientação de dissertação de mestrado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239571F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1E42E16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0,5 pontos/dissertação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54B64F0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2C2D39F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2.5 Orientação de projeto de iniciação científica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5D1C23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76F4749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33DBC73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58B656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2.6 Co-orientação de projeto de iniciação científica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1C5B5E7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47C4887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0,25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F43D32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B9432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2.7. Orientação de projeto de trabalho de conclusão de curso,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0ED2F9A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58CA70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0,25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315F386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36AEA3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2.8 Coorientação de projeto de trabalho de conclusão de curso,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D54A0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558ABB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0,1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694A05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810" w:type="dxa"/>
            <w:vAlign w:val="center"/>
          </w:tcPr>
          <w:p w14:paraId="0EB67CA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 do item 2: 5 pontos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3DFA06D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379E5B0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4015AB6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628ED2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745AFA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F44CC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44FCF9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391E649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1B61473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3. Atividade experiência profissional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614C2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039D1B2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3546AA2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5B35BD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Exercício técnico ou profissional não docente na área do processo seletivo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045A4EF8">
            <w:pPr>
              <w:pStyle w:val="894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 caso de experiência profissional na rede privada: cópia da Carteira de Trabalho (folha onde consta a foto e o número da CTPS, folha onde consta a data de início e de término do contrato e dados da instituição), observando a função que consta no contrato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de trabalho, e/ou cópia de contrato de trabalho em que conste dados da instituição, nome completo e dados do candidato, função exercida, data do início e do término de contrato de trabalho e/ou declaração com timbre da instituição, assinatura do dirigente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máximo (abaixo da assinatura do Dirigente máximo: deve constar a Portaria de Autorização do Órgão Máximo da Instituição/ou Autorização do Poder Público para atuar como dirigente da Instituição).</w:t>
            </w:r>
            <w:r/>
          </w:p>
          <w:p w14:paraId="61D9EAC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Obs.: não avaliar a atividades referentes a estágio curricular e/ou estágio obrigatório; observar, no cabeçalho ou no rodapé da Declaração, se constam as informações: nome fantasia da instituição/nome social da empresa ou mantenedora, CNPJ, Atos Autoriza 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os no caso de instituições de ensino: Decreto/Portaria de Aut. de Funcionamento/Ato de Criação.</w:t>
            </w:r>
            <w:r/>
          </w:p>
          <w:p w14:paraId="2229CA8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  <w:p w14:paraId="6C3A695F">
            <w:pPr>
              <w:pStyle w:val="894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 caso de experiência profissional na rede pública: declaração da instituição com assinatura e carimbo do dirigente máximo (abaixo da assinatura do Dirigente, deve constar o ato autorizativo do Poder Público para atuar como dirigente) constando, ainda, as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seguintes informações: função exercida (cargo/função), data do início e do término do contrato/ou data do início e do término de exercício profissional na instituição (no caso de o candidato manter o vínculo, a data a ser considerada para avaliação do tem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po de serviço é a data da emissão da declaração) e/ou certidão de tempo de serviço (verificar timbre/cabeçalho/rodapé, assinatura do dirigente (observar as mesmas informações da declaração). No caso de Instituições públicas que contratam no regime celetist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a: observar as orientações constantes no item anterior.</w:t>
            </w:r>
            <w:r/>
          </w:p>
          <w:p w14:paraId="2DA8D6C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613ABFC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ponto/6 meses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1A8DCB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  <w:p w14:paraId="4ADB0B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6782B5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 do item 3: 5,0 pontos</w:t>
            </w:r>
            <w:r/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6040" w:type="dxa"/>
            <w:vAlign w:val="center"/>
          </w:tcPr>
          <w:p w14:paraId="0951996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15585D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6688F24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1558C9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7ACA67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00D3FA3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Total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4A2936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61A0C6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796983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770" w:type="dxa"/>
            <w:vAlign w:val="center"/>
          </w:tcPr>
          <w:p w14:paraId="4E2CE8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45" w:type="dxa"/>
            <w:vAlign w:val="center"/>
          </w:tcPr>
          <w:p w14:paraId="7347A8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430" w:type="dxa"/>
            <w:vAlign w:val="center"/>
          </w:tcPr>
          <w:p w14:paraId="2D0AA03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165" w:type="dxa"/>
            <w:vAlign w:val="center"/>
          </w:tcPr>
          <w:p w14:paraId="0DD7409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/>
          </w:p>
        </w:tc>
      </w:tr>
    </w:tbl>
    <w:p w14:paraId="768EBFB8">
      <w:pPr>
        <w:pBdr/>
        <w:spacing/>
        <w:ind/>
        <w:rPr/>
      </w:pPr>
      <w:r>
        <w:rPr>
          <w:rFonts w:ascii="Times New Roman" w:hAnsi="Times New Roman" w:eastAsia="Times New Roman" w:cs="Times New Roman"/>
          <w:sz w:val="24"/>
        </w:rPr>
      </w:r>
      <w:r/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1509B"/>
    <w:lvl w:ilvl="0">
      <w:isLgl w:val="false"/>
      <w:lvlJc w:val="right"/>
      <w:lvlText w:val="%1."/>
      <w:numFmt w:val="decimal"/>
      <w:pPr>
        <w:pBdr/>
        <w:spacing/>
        <w:ind w:hanging="360" w:left="82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54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26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98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70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42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14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86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589"/>
      </w:pPr>
      <w:rPr/>
      <w:start w:val="1"/>
      <w:suff w:val="tab"/>
    </w:lvl>
  </w:abstractNum>
  <w:abstractNum w:abstractNumId="1">
    <w:nsid w:val="5F64E236"/>
    <w:lvl w:ilvl="0">
      <w:isLgl w:val="false"/>
      <w:lvlJc w:val="right"/>
      <w:lvlText w:val="%1."/>
      <w:numFmt w:val="decimal"/>
      <w:pPr>
        <w:pBdr/>
        <w:spacing/>
        <w:ind w:hanging="360" w:left="82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54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26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98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70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42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14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86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589"/>
      </w:pPr>
      <w:rPr/>
      <w:start w:val="1"/>
      <w:suff w:val="tab"/>
    </w:lvl>
  </w:abstractNum>
  <w:abstractNum w:abstractNumId="2">
    <w:nsid w:val="54631BDA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077ADDFD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0"/>
    <w:next w:val="890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0"/>
    <w:next w:val="890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0"/>
    <w:next w:val="890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0"/>
    <w:next w:val="890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0"/>
    <w:next w:val="890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0"/>
    <w:next w:val="890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0"/>
    <w:next w:val="890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0"/>
    <w:next w:val="890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0"/>
    <w:next w:val="890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character" w:styleId="841">
    <w:name w:val="Heading 1 Char"/>
    <w:basedOn w:val="84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4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4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4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4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4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90"/>
    <w:next w:val="890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40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890"/>
    <w:next w:val="890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>
    <w:name w:val="Subtitle Char"/>
    <w:basedOn w:val="840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890"/>
    <w:next w:val="890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>
    <w:name w:val="Quote Char"/>
    <w:basedOn w:val="840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0"/>
    <w:next w:val="890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40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0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40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40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40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40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40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paragraph" w:styleId="893">
    <w:name w:val="No Spacing"/>
    <w:basedOn w:val="890"/>
    <w:uiPriority w:val="1"/>
    <w:qFormat/>
    <w:pPr>
      <w:pBdr/>
      <w:spacing w:after="0" w:line="240" w:lineRule="auto"/>
      <w:ind/>
    </w:pPr>
  </w:style>
  <w:style w:type="paragraph" w:styleId="894">
    <w:name w:val="List Paragraph"/>
    <w:basedOn w:val="89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modified xsi:type="dcterms:W3CDTF">2026-08-10T20:20:53Z</dcterms:modified>
</cp:coreProperties>
</file>